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352D578B" w:rsidR="00704417" w:rsidRPr="00BC3A88" w:rsidRDefault="001B1D7A"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0A4827">
        <w:rPr>
          <w:rFonts w:ascii="黑体" w:eastAsia="黑体" w:hAnsi="黑体" w:hint="eastAsia"/>
          <w:color w:val="000000" w:themeColor="text1"/>
          <w:sz w:val="44"/>
          <w:szCs w:val="44"/>
        </w:rPr>
        <w:t>集成吊顶</w:t>
      </w:r>
      <w:r w:rsidR="00E526D5" w:rsidRPr="00BC3A88">
        <w:rPr>
          <w:rFonts w:ascii="黑体" w:eastAsia="黑体" w:hAnsi="黑体" w:hint="eastAsia"/>
          <w:color w:val="000000" w:themeColor="text1"/>
          <w:sz w:val="44"/>
          <w:szCs w:val="44"/>
        </w:rPr>
        <w:t>技术标准</w:t>
      </w:r>
    </w:p>
    <w:p w14:paraId="0CD45925" w14:textId="77777777" w:rsidR="001B1D7A" w:rsidRDefault="001B1D7A" w:rsidP="001B1D7A">
      <w:pPr>
        <w:ind w:firstLine="420"/>
      </w:pPr>
      <w:bookmarkStart w:id="0" w:name="_Hlk205565558"/>
    </w:p>
    <w:p w14:paraId="496C8741" w14:textId="77777777" w:rsidR="001B1D7A" w:rsidRDefault="001B1D7A" w:rsidP="001B1D7A">
      <w:pPr>
        <w:ind w:firstLine="420"/>
      </w:pPr>
    </w:p>
    <w:p w14:paraId="638DA5E6" w14:textId="77777777" w:rsidR="001B1D7A" w:rsidRDefault="001B1D7A" w:rsidP="001B1D7A">
      <w:pPr>
        <w:ind w:firstLine="420"/>
      </w:pPr>
    </w:p>
    <w:p w14:paraId="4C2247DD" w14:textId="77777777" w:rsidR="001B1D7A" w:rsidRDefault="001B1D7A" w:rsidP="001B1D7A">
      <w:pPr>
        <w:ind w:firstLine="420"/>
      </w:pPr>
    </w:p>
    <w:p w14:paraId="5A2BC4EC" w14:textId="77777777" w:rsidR="001B1D7A" w:rsidRDefault="001B1D7A" w:rsidP="001B1D7A">
      <w:pPr>
        <w:ind w:firstLine="420"/>
      </w:pPr>
    </w:p>
    <w:p w14:paraId="5C2E7131" w14:textId="77777777" w:rsidR="001B1D7A" w:rsidRDefault="001B1D7A" w:rsidP="001B1D7A">
      <w:pPr>
        <w:ind w:firstLine="420"/>
      </w:pPr>
    </w:p>
    <w:p w14:paraId="7CB94E5F" w14:textId="77777777" w:rsidR="001B1D7A" w:rsidRDefault="001B1D7A" w:rsidP="001B1D7A">
      <w:pPr>
        <w:ind w:firstLine="420"/>
      </w:pPr>
    </w:p>
    <w:p w14:paraId="6C009017" w14:textId="77777777" w:rsidR="001B1D7A" w:rsidRDefault="001B1D7A" w:rsidP="001B1D7A">
      <w:pPr>
        <w:ind w:firstLine="420"/>
      </w:pPr>
    </w:p>
    <w:p w14:paraId="6CA4ACAD" w14:textId="77777777" w:rsidR="001B1D7A" w:rsidRDefault="001B1D7A" w:rsidP="001B1D7A">
      <w:pPr>
        <w:ind w:firstLine="420"/>
      </w:pPr>
    </w:p>
    <w:p w14:paraId="04815F77" w14:textId="77777777" w:rsidR="001B1D7A" w:rsidRDefault="001B1D7A" w:rsidP="001B1D7A">
      <w:pPr>
        <w:ind w:firstLine="420"/>
      </w:pPr>
    </w:p>
    <w:p w14:paraId="7237FA05" w14:textId="77777777" w:rsidR="001B1D7A" w:rsidRDefault="001B1D7A" w:rsidP="001B1D7A">
      <w:pPr>
        <w:ind w:firstLine="420"/>
      </w:pPr>
    </w:p>
    <w:p w14:paraId="687F8EF2" w14:textId="77777777" w:rsidR="001B1D7A" w:rsidRDefault="001B1D7A" w:rsidP="001B1D7A">
      <w:pPr>
        <w:ind w:firstLine="420"/>
      </w:pPr>
    </w:p>
    <w:p w14:paraId="009BC0F2" w14:textId="77777777" w:rsidR="001B1D7A" w:rsidRDefault="001B1D7A" w:rsidP="001B1D7A">
      <w:pPr>
        <w:ind w:firstLine="420"/>
      </w:pPr>
    </w:p>
    <w:p w14:paraId="7245AE05" w14:textId="77777777" w:rsidR="001B1D7A" w:rsidRDefault="001B1D7A" w:rsidP="001B1D7A">
      <w:pPr>
        <w:ind w:firstLine="420"/>
      </w:pPr>
    </w:p>
    <w:p w14:paraId="7631F92A" w14:textId="77777777" w:rsidR="001B1D7A" w:rsidRDefault="001B1D7A" w:rsidP="001B1D7A">
      <w:pPr>
        <w:ind w:firstLine="420"/>
      </w:pPr>
    </w:p>
    <w:p w14:paraId="7630B5AB" w14:textId="77777777" w:rsidR="001B1D7A" w:rsidRDefault="001B1D7A" w:rsidP="001B1D7A">
      <w:pPr>
        <w:ind w:firstLine="420"/>
      </w:pPr>
    </w:p>
    <w:p w14:paraId="45B6533D" w14:textId="77777777" w:rsidR="001B1D7A" w:rsidRDefault="001B1D7A" w:rsidP="001B1D7A">
      <w:pPr>
        <w:ind w:firstLine="420"/>
      </w:pPr>
    </w:p>
    <w:p w14:paraId="7EA41735" w14:textId="77777777" w:rsidR="001B1D7A" w:rsidRDefault="001B1D7A" w:rsidP="001B1D7A">
      <w:pPr>
        <w:ind w:firstLine="420"/>
      </w:pPr>
    </w:p>
    <w:p w14:paraId="781B5A77" w14:textId="77777777" w:rsidR="001B1D7A" w:rsidRDefault="001B1D7A" w:rsidP="001B1D7A">
      <w:pPr>
        <w:ind w:firstLine="420"/>
      </w:pPr>
    </w:p>
    <w:p w14:paraId="4C6A7E24" w14:textId="77777777" w:rsidR="001B1D7A" w:rsidRDefault="001B1D7A" w:rsidP="001B1D7A">
      <w:pPr>
        <w:ind w:firstLine="420"/>
      </w:pPr>
    </w:p>
    <w:p w14:paraId="2C760F1C" w14:textId="77777777" w:rsidR="001B1D7A" w:rsidRDefault="001B1D7A" w:rsidP="001B1D7A">
      <w:pPr>
        <w:ind w:firstLine="420"/>
      </w:pPr>
    </w:p>
    <w:p w14:paraId="482E6B74" w14:textId="77777777" w:rsidR="001B1D7A" w:rsidRDefault="001B1D7A" w:rsidP="001B1D7A">
      <w:pPr>
        <w:ind w:firstLine="420"/>
      </w:pPr>
    </w:p>
    <w:p w14:paraId="37DD2984" w14:textId="77777777" w:rsidR="001B1D7A" w:rsidRDefault="001B1D7A" w:rsidP="001B1D7A">
      <w:pPr>
        <w:ind w:firstLine="420"/>
      </w:pPr>
    </w:p>
    <w:p w14:paraId="3A8E87C4" w14:textId="77777777" w:rsidR="001B1D7A" w:rsidRDefault="001B1D7A" w:rsidP="001B1D7A">
      <w:pPr>
        <w:ind w:firstLine="420"/>
      </w:pPr>
    </w:p>
    <w:p w14:paraId="08FB49BE" w14:textId="77777777" w:rsidR="001B1D7A" w:rsidRPr="00C00049" w:rsidRDefault="001B1D7A" w:rsidP="001B1D7A">
      <w:pPr>
        <w:ind w:firstLine="420"/>
      </w:pPr>
    </w:p>
    <w:p w14:paraId="2B48A1D7" w14:textId="77777777" w:rsidR="001B1D7A" w:rsidRDefault="001B1D7A" w:rsidP="001B1D7A">
      <w:pPr>
        <w:ind w:firstLine="420"/>
      </w:pPr>
    </w:p>
    <w:p w14:paraId="1C758834" w14:textId="77777777" w:rsidR="001B1D7A" w:rsidRPr="00C00049" w:rsidRDefault="001B1D7A" w:rsidP="001B1D7A">
      <w:pPr>
        <w:ind w:firstLine="420"/>
      </w:pPr>
    </w:p>
    <w:p w14:paraId="63F6F739" w14:textId="77777777" w:rsidR="001B1D7A" w:rsidRDefault="001B1D7A" w:rsidP="001B1D7A">
      <w:pPr>
        <w:ind w:firstLine="420"/>
      </w:pPr>
    </w:p>
    <w:p w14:paraId="147738BA" w14:textId="77777777" w:rsidR="001B1D7A" w:rsidRPr="0054627A" w:rsidRDefault="001B1D7A" w:rsidP="001B1D7A">
      <w:pPr>
        <w:ind w:firstLine="420"/>
      </w:pPr>
    </w:p>
    <w:p w14:paraId="3CC7E414" w14:textId="77777777" w:rsidR="001B1D7A" w:rsidRDefault="001B1D7A" w:rsidP="001B1D7A">
      <w:pPr>
        <w:ind w:firstLine="420"/>
      </w:pPr>
    </w:p>
    <w:p w14:paraId="5B85A90F" w14:textId="77777777" w:rsidR="001B1D7A" w:rsidRDefault="001B1D7A" w:rsidP="00AD1769">
      <w:pPr>
        <w:ind w:firstLineChars="0" w:firstLine="0"/>
        <w:jc w:val="center"/>
      </w:pPr>
      <w:r>
        <w:rPr>
          <w:rFonts w:hint="eastAsia"/>
        </w:rPr>
        <w:t>【第二版】</w:t>
      </w:r>
    </w:p>
    <w:p w14:paraId="31B37D77" w14:textId="77777777" w:rsidR="001B1D7A" w:rsidRPr="0054627A" w:rsidRDefault="001B1D7A" w:rsidP="00AD1769">
      <w:pPr>
        <w:ind w:firstLineChars="0" w:firstLine="0"/>
        <w:jc w:val="center"/>
      </w:pPr>
      <w:r>
        <w:rPr>
          <w:rFonts w:hint="eastAsia"/>
        </w:rPr>
        <w:t>2025年8月</w:t>
      </w:r>
    </w:p>
    <w:bookmarkEnd w:id="0"/>
    <w:p w14:paraId="01F7E827" w14:textId="7DAD2673" w:rsidR="00704417" w:rsidRDefault="00704417" w:rsidP="00FA3738">
      <w:pPr>
        <w:ind w:firstLine="420"/>
      </w:pPr>
    </w:p>
    <w:p w14:paraId="76A91105" w14:textId="77777777" w:rsidR="00704417" w:rsidRDefault="00704417" w:rsidP="00FA3738">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6DAD7143" w14:textId="152FB141" w:rsidR="00B256FA" w:rsidRDefault="00AB1104">
          <w:pPr>
            <w:pStyle w:val="TOC1"/>
            <w:rPr>
              <w:rFonts w:asciiTheme="minorHAnsi" w:eastAsiaTheme="minorEastAsia" w:hAnsiTheme="minorHAnsi" w:cstheme="minorBidi"/>
              <w:caps w:val="0"/>
              <w:szCs w:val="22"/>
            </w:rPr>
          </w:pPr>
          <w:r w:rsidRPr="005C288A">
            <w:fldChar w:fldCharType="begin"/>
          </w:r>
          <w:r w:rsidRPr="005C288A">
            <w:instrText xml:space="preserve"> TOC \o "1-2" \h \z \u </w:instrText>
          </w:r>
          <w:r w:rsidRPr="005C288A">
            <w:fldChar w:fldCharType="separate"/>
          </w:r>
          <w:hyperlink w:anchor="_Toc181112201" w:history="1">
            <w:r w:rsidR="00B256FA" w:rsidRPr="000C71A3">
              <w:rPr>
                <w:rStyle w:val="af8"/>
                <w:rFonts w:ascii="黑体" w:hAnsi="Times New Roman"/>
              </w:rPr>
              <w:t>1</w:t>
            </w:r>
            <w:r w:rsidR="00B256FA" w:rsidRPr="000C71A3">
              <w:rPr>
                <w:rStyle w:val="af8"/>
              </w:rPr>
              <w:t xml:space="preserve"> 范围</w:t>
            </w:r>
            <w:r w:rsidR="00B256FA">
              <w:rPr>
                <w:webHidden/>
              </w:rPr>
              <w:tab/>
            </w:r>
            <w:r w:rsidR="00B256FA">
              <w:rPr>
                <w:webHidden/>
              </w:rPr>
              <w:fldChar w:fldCharType="begin"/>
            </w:r>
            <w:r w:rsidR="00B256FA">
              <w:rPr>
                <w:webHidden/>
              </w:rPr>
              <w:instrText xml:space="preserve"> PAGEREF _Toc181112201 \h </w:instrText>
            </w:r>
            <w:r w:rsidR="00B256FA">
              <w:rPr>
                <w:webHidden/>
              </w:rPr>
            </w:r>
            <w:r w:rsidR="00B256FA">
              <w:rPr>
                <w:webHidden/>
              </w:rPr>
              <w:fldChar w:fldCharType="separate"/>
            </w:r>
            <w:r w:rsidR="00B256FA">
              <w:rPr>
                <w:webHidden/>
              </w:rPr>
              <w:t>1</w:t>
            </w:r>
            <w:r w:rsidR="00B256FA">
              <w:rPr>
                <w:webHidden/>
              </w:rPr>
              <w:fldChar w:fldCharType="end"/>
            </w:r>
          </w:hyperlink>
        </w:p>
        <w:p w14:paraId="31DEFA65" w14:textId="11401870" w:rsidR="00B256FA" w:rsidRDefault="00AF05FB">
          <w:pPr>
            <w:pStyle w:val="TOC1"/>
            <w:rPr>
              <w:rFonts w:asciiTheme="minorHAnsi" w:eastAsiaTheme="minorEastAsia" w:hAnsiTheme="minorHAnsi" w:cstheme="minorBidi"/>
              <w:caps w:val="0"/>
              <w:szCs w:val="22"/>
            </w:rPr>
          </w:pPr>
          <w:hyperlink w:anchor="_Toc181112202" w:history="1">
            <w:r w:rsidR="00B256FA" w:rsidRPr="000C71A3">
              <w:rPr>
                <w:rStyle w:val="af8"/>
                <w:rFonts w:ascii="黑体" w:hAnsi="Times New Roman"/>
              </w:rPr>
              <w:t>2</w:t>
            </w:r>
            <w:r w:rsidR="00B256FA" w:rsidRPr="000C71A3">
              <w:rPr>
                <w:rStyle w:val="af8"/>
              </w:rPr>
              <w:t xml:space="preserve"> 规范性引用文件</w:t>
            </w:r>
            <w:r w:rsidR="00B256FA">
              <w:rPr>
                <w:webHidden/>
              </w:rPr>
              <w:tab/>
            </w:r>
            <w:r w:rsidR="00B256FA">
              <w:rPr>
                <w:webHidden/>
              </w:rPr>
              <w:fldChar w:fldCharType="begin"/>
            </w:r>
            <w:r w:rsidR="00B256FA">
              <w:rPr>
                <w:webHidden/>
              </w:rPr>
              <w:instrText xml:space="preserve"> PAGEREF _Toc181112202 \h </w:instrText>
            </w:r>
            <w:r w:rsidR="00B256FA">
              <w:rPr>
                <w:webHidden/>
              </w:rPr>
            </w:r>
            <w:r w:rsidR="00B256FA">
              <w:rPr>
                <w:webHidden/>
              </w:rPr>
              <w:fldChar w:fldCharType="separate"/>
            </w:r>
            <w:r w:rsidR="00B256FA">
              <w:rPr>
                <w:webHidden/>
              </w:rPr>
              <w:t>1</w:t>
            </w:r>
            <w:r w:rsidR="00B256FA">
              <w:rPr>
                <w:webHidden/>
              </w:rPr>
              <w:fldChar w:fldCharType="end"/>
            </w:r>
          </w:hyperlink>
        </w:p>
        <w:p w14:paraId="5238D3A0" w14:textId="1EC85215" w:rsidR="00B256FA" w:rsidRPr="003D622B" w:rsidRDefault="00AF05FB">
          <w:pPr>
            <w:pStyle w:val="TOC1"/>
            <w:rPr>
              <w:rStyle w:val="af8"/>
            </w:rPr>
          </w:pPr>
          <w:hyperlink w:anchor="_Toc181112203" w:history="1">
            <w:r w:rsidR="00B256FA" w:rsidRPr="003D622B">
              <w:rPr>
                <w:rStyle w:val="af8"/>
              </w:rPr>
              <w:t>3</w:t>
            </w:r>
            <w:r w:rsidR="00B256FA" w:rsidRPr="000C71A3">
              <w:rPr>
                <w:rStyle w:val="af8"/>
              </w:rPr>
              <w:t xml:space="preserve"> 一般要求</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_Toc181112203 \h </w:instrText>
            </w:r>
            <w:r w:rsidR="00B256FA" w:rsidRPr="003D622B">
              <w:rPr>
                <w:rStyle w:val="af8"/>
                <w:webHidden/>
              </w:rPr>
            </w:r>
            <w:r w:rsidR="00B256FA" w:rsidRPr="003D622B">
              <w:rPr>
                <w:rStyle w:val="af8"/>
                <w:webHidden/>
              </w:rPr>
              <w:fldChar w:fldCharType="separate"/>
            </w:r>
            <w:r w:rsidR="00B256FA" w:rsidRPr="003D622B">
              <w:rPr>
                <w:rStyle w:val="af8"/>
                <w:webHidden/>
              </w:rPr>
              <w:t>1</w:t>
            </w:r>
            <w:r w:rsidR="00B256FA" w:rsidRPr="003D622B">
              <w:rPr>
                <w:rStyle w:val="af8"/>
                <w:webHidden/>
              </w:rPr>
              <w:fldChar w:fldCharType="end"/>
            </w:r>
          </w:hyperlink>
        </w:p>
        <w:p w14:paraId="691B8048" w14:textId="1E8D6A6A" w:rsidR="00B256FA" w:rsidRPr="003D622B" w:rsidRDefault="00AF05FB" w:rsidP="003D622B">
          <w:pPr>
            <w:pStyle w:val="TOC1"/>
            <w:ind w:leftChars="100" w:left="210"/>
            <w:rPr>
              <w:rStyle w:val="af8"/>
            </w:rPr>
          </w:pPr>
          <w:hyperlink w:anchor="_Toc181112204" w:history="1">
            <w:r w:rsidR="00B256FA" w:rsidRPr="003D622B">
              <w:rPr>
                <w:rStyle w:val="af8"/>
              </w:rPr>
              <w:t>3.1</w:t>
            </w:r>
            <w:r w:rsidR="00B256FA" w:rsidRPr="000C71A3">
              <w:rPr>
                <w:rStyle w:val="af8"/>
              </w:rPr>
              <w:t xml:space="preserve"> 配件</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_Toc181112204 \h </w:instrText>
            </w:r>
            <w:r w:rsidR="00B256FA" w:rsidRPr="003D622B">
              <w:rPr>
                <w:rStyle w:val="af8"/>
                <w:webHidden/>
              </w:rPr>
            </w:r>
            <w:r w:rsidR="00B256FA" w:rsidRPr="003D622B">
              <w:rPr>
                <w:rStyle w:val="af8"/>
                <w:webHidden/>
              </w:rPr>
              <w:fldChar w:fldCharType="separate"/>
            </w:r>
            <w:r w:rsidR="00B256FA" w:rsidRPr="003D622B">
              <w:rPr>
                <w:rStyle w:val="af8"/>
                <w:webHidden/>
              </w:rPr>
              <w:t>1</w:t>
            </w:r>
            <w:r w:rsidR="00B256FA" w:rsidRPr="003D622B">
              <w:rPr>
                <w:rStyle w:val="af8"/>
                <w:webHidden/>
              </w:rPr>
              <w:fldChar w:fldCharType="end"/>
            </w:r>
          </w:hyperlink>
        </w:p>
        <w:p w14:paraId="5F153E38" w14:textId="663E5D59" w:rsidR="00B256FA" w:rsidRPr="003D622B" w:rsidRDefault="00AF05FB" w:rsidP="003D622B">
          <w:pPr>
            <w:pStyle w:val="TOC1"/>
            <w:ind w:leftChars="100" w:left="210"/>
            <w:rPr>
              <w:rStyle w:val="af8"/>
            </w:rPr>
          </w:pPr>
          <w:hyperlink w:anchor="_Toc181112205" w:history="1">
            <w:r w:rsidR="00B256FA" w:rsidRPr="003D622B">
              <w:rPr>
                <w:rStyle w:val="af8"/>
              </w:rPr>
              <w:t>3.2</w:t>
            </w:r>
            <w:r w:rsidR="00B256FA" w:rsidRPr="000C71A3">
              <w:rPr>
                <w:rStyle w:val="af8"/>
              </w:rPr>
              <w:t xml:space="preserve"> 功能模块</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_Toc181112205 \h </w:instrText>
            </w:r>
            <w:r w:rsidR="00B256FA" w:rsidRPr="003D622B">
              <w:rPr>
                <w:rStyle w:val="af8"/>
                <w:webHidden/>
              </w:rPr>
            </w:r>
            <w:r w:rsidR="00B256FA" w:rsidRPr="003D622B">
              <w:rPr>
                <w:rStyle w:val="af8"/>
                <w:webHidden/>
              </w:rPr>
              <w:fldChar w:fldCharType="separate"/>
            </w:r>
            <w:r w:rsidR="00B256FA" w:rsidRPr="003D622B">
              <w:rPr>
                <w:rStyle w:val="af8"/>
                <w:webHidden/>
              </w:rPr>
              <w:t>1</w:t>
            </w:r>
            <w:r w:rsidR="00B256FA" w:rsidRPr="003D622B">
              <w:rPr>
                <w:rStyle w:val="af8"/>
                <w:webHidden/>
              </w:rPr>
              <w:fldChar w:fldCharType="end"/>
            </w:r>
          </w:hyperlink>
        </w:p>
        <w:p w14:paraId="4D00D20B" w14:textId="6E769550" w:rsidR="00B256FA" w:rsidRPr="003D622B" w:rsidRDefault="00AF05FB" w:rsidP="003D622B">
          <w:pPr>
            <w:pStyle w:val="TOC1"/>
            <w:ind w:leftChars="100" w:left="210"/>
            <w:rPr>
              <w:rStyle w:val="af8"/>
            </w:rPr>
          </w:pPr>
          <w:hyperlink w:anchor="_Toc181112206" w:history="1">
            <w:r w:rsidR="00B256FA" w:rsidRPr="003D622B">
              <w:rPr>
                <w:rStyle w:val="af8"/>
              </w:rPr>
              <w:t>3.3</w:t>
            </w:r>
            <w:r w:rsidR="00B256FA" w:rsidRPr="000C71A3">
              <w:rPr>
                <w:rStyle w:val="af8"/>
              </w:rPr>
              <w:t xml:space="preserve"> 装饰模块</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_Toc181112206 \h </w:instrText>
            </w:r>
            <w:r w:rsidR="00B256FA" w:rsidRPr="003D622B">
              <w:rPr>
                <w:rStyle w:val="af8"/>
                <w:webHidden/>
              </w:rPr>
            </w:r>
            <w:r w:rsidR="00B256FA" w:rsidRPr="003D622B">
              <w:rPr>
                <w:rStyle w:val="af8"/>
                <w:webHidden/>
              </w:rPr>
              <w:fldChar w:fldCharType="separate"/>
            </w:r>
            <w:r w:rsidR="00B256FA" w:rsidRPr="003D622B">
              <w:rPr>
                <w:rStyle w:val="af8"/>
                <w:webHidden/>
              </w:rPr>
              <w:t>1</w:t>
            </w:r>
            <w:r w:rsidR="00B256FA" w:rsidRPr="003D622B">
              <w:rPr>
                <w:rStyle w:val="af8"/>
                <w:webHidden/>
              </w:rPr>
              <w:fldChar w:fldCharType="end"/>
            </w:r>
          </w:hyperlink>
        </w:p>
        <w:p w14:paraId="3386D8D2" w14:textId="484578DF" w:rsidR="00B256FA" w:rsidRPr="003D622B" w:rsidRDefault="00AF05FB">
          <w:pPr>
            <w:pStyle w:val="TOC1"/>
            <w:rPr>
              <w:rStyle w:val="af8"/>
            </w:rPr>
          </w:pPr>
          <w:hyperlink w:anchor="_Toc181112207" w:history="1">
            <w:r w:rsidR="00B256FA" w:rsidRPr="003D622B">
              <w:rPr>
                <w:rStyle w:val="af8"/>
              </w:rPr>
              <w:t>4</w:t>
            </w:r>
            <w:r w:rsidR="00B256FA" w:rsidRPr="000C71A3">
              <w:rPr>
                <w:rStyle w:val="af8"/>
              </w:rPr>
              <w:t xml:space="preserve"> 技术要求</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_Toc181112207 \h </w:instrText>
            </w:r>
            <w:r w:rsidR="00B256FA" w:rsidRPr="003D622B">
              <w:rPr>
                <w:rStyle w:val="af8"/>
                <w:webHidden/>
              </w:rPr>
            </w:r>
            <w:r w:rsidR="00B256FA" w:rsidRPr="003D622B">
              <w:rPr>
                <w:rStyle w:val="af8"/>
                <w:webHidden/>
              </w:rPr>
              <w:fldChar w:fldCharType="separate"/>
            </w:r>
            <w:r w:rsidR="00B256FA" w:rsidRPr="003D622B">
              <w:rPr>
                <w:rStyle w:val="af8"/>
                <w:webHidden/>
              </w:rPr>
              <w:t>2</w:t>
            </w:r>
            <w:r w:rsidR="00B256FA" w:rsidRPr="003D622B">
              <w:rPr>
                <w:rStyle w:val="af8"/>
                <w:webHidden/>
              </w:rPr>
              <w:fldChar w:fldCharType="end"/>
            </w:r>
          </w:hyperlink>
        </w:p>
        <w:p w14:paraId="5738CE8C" w14:textId="38EE808F" w:rsidR="00B256FA" w:rsidRPr="003D622B" w:rsidRDefault="00AF05FB" w:rsidP="003D622B">
          <w:pPr>
            <w:pStyle w:val="TOC1"/>
            <w:ind w:leftChars="100" w:left="210"/>
            <w:rPr>
              <w:rStyle w:val="af8"/>
            </w:rPr>
          </w:pPr>
          <w:hyperlink w:anchor="_Toc181112208" w:history="1">
            <w:r w:rsidR="00B256FA" w:rsidRPr="003D622B">
              <w:rPr>
                <w:rStyle w:val="af8"/>
              </w:rPr>
              <w:t>4.1</w:t>
            </w:r>
            <w:r w:rsidR="00B256FA" w:rsidRPr="000C71A3">
              <w:rPr>
                <w:rStyle w:val="af8"/>
              </w:rPr>
              <w:t xml:space="preserve"> 外观</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_Toc181112208 \h </w:instrText>
            </w:r>
            <w:r w:rsidR="00B256FA" w:rsidRPr="003D622B">
              <w:rPr>
                <w:rStyle w:val="af8"/>
                <w:webHidden/>
              </w:rPr>
            </w:r>
            <w:r w:rsidR="00B256FA" w:rsidRPr="003D622B">
              <w:rPr>
                <w:rStyle w:val="af8"/>
                <w:webHidden/>
              </w:rPr>
              <w:fldChar w:fldCharType="separate"/>
            </w:r>
            <w:r w:rsidR="00B256FA" w:rsidRPr="003D622B">
              <w:rPr>
                <w:rStyle w:val="af8"/>
                <w:webHidden/>
              </w:rPr>
              <w:t>2</w:t>
            </w:r>
            <w:r w:rsidR="00B256FA" w:rsidRPr="003D622B">
              <w:rPr>
                <w:rStyle w:val="af8"/>
                <w:webHidden/>
              </w:rPr>
              <w:fldChar w:fldCharType="end"/>
            </w:r>
          </w:hyperlink>
        </w:p>
        <w:p w14:paraId="3958BE08" w14:textId="3ACEE536" w:rsidR="00B256FA" w:rsidRPr="003D622B" w:rsidRDefault="00AF05FB" w:rsidP="003D622B">
          <w:pPr>
            <w:pStyle w:val="TOC1"/>
            <w:ind w:leftChars="100" w:left="210"/>
            <w:rPr>
              <w:rStyle w:val="af8"/>
            </w:rPr>
          </w:pPr>
          <w:hyperlink w:anchor="_Toc181112209" w:history="1">
            <w:r w:rsidR="00B256FA" w:rsidRPr="003D622B">
              <w:rPr>
                <w:rStyle w:val="af8"/>
              </w:rPr>
              <w:t>4.2</w:t>
            </w:r>
            <w:r w:rsidR="00B256FA" w:rsidRPr="000C71A3">
              <w:rPr>
                <w:rStyle w:val="af8"/>
              </w:rPr>
              <w:t xml:space="preserve"> 尺寸偏差</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_Toc181112209 \h </w:instrText>
            </w:r>
            <w:r w:rsidR="00B256FA" w:rsidRPr="003D622B">
              <w:rPr>
                <w:rStyle w:val="af8"/>
                <w:webHidden/>
              </w:rPr>
            </w:r>
            <w:r w:rsidR="00B256FA" w:rsidRPr="003D622B">
              <w:rPr>
                <w:rStyle w:val="af8"/>
                <w:webHidden/>
              </w:rPr>
              <w:fldChar w:fldCharType="separate"/>
            </w:r>
            <w:r w:rsidR="00B256FA" w:rsidRPr="003D622B">
              <w:rPr>
                <w:rStyle w:val="af8"/>
                <w:webHidden/>
              </w:rPr>
              <w:t>2</w:t>
            </w:r>
            <w:r w:rsidR="00B256FA" w:rsidRPr="003D622B">
              <w:rPr>
                <w:rStyle w:val="af8"/>
                <w:webHidden/>
              </w:rPr>
              <w:fldChar w:fldCharType="end"/>
            </w:r>
          </w:hyperlink>
        </w:p>
        <w:p w14:paraId="1C7F0556" w14:textId="53D0561A" w:rsidR="00B256FA" w:rsidRDefault="00AF05FB" w:rsidP="003D622B">
          <w:pPr>
            <w:pStyle w:val="TOC1"/>
            <w:ind w:leftChars="100" w:left="210"/>
            <w:rPr>
              <w:rFonts w:eastAsiaTheme="minorEastAsia" w:cstheme="minorBidi"/>
              <w:smallCaps/>
              <w:szCs w:val="22"/>
            </w:rPr>
          </w:pPr>
          <w:hyperlink w:anchor="_Toc181112210" w:history="1">
            <w:r w:rsidR="00B256FA" w:rsidRPr="003D622B">
              <w:rPr>
                <w:rStyle w:val="af8"/>
              </w:rPr>
              <w:t>4.3</w:t>
            </w:r>
            <w:r w:rsidR="00B256FA" w:rsidRPr="000C71A3">
              <w:rPr>
                <w:rStyle w:val="af8"/>
              </w:rPr>
              <w:t xml:space="preserve"> 性能</w:t>
            </w:r>
            <w:r w:rsidR="00B256FA" w:rsidRPr="003D622B">
              <w:rPr>
                <w:rStyle w:val="af8"/>
                <w:webHidden/>
              </w:rPr>
              <w:tab/>
            </w:r>
            <w:r w:rsidR="00B256FA" w:rsidRPr="003D622B">
              <w:rPr>
                <w:rStyle w:val="af8"/>
                <w:webHidden/>
              </w:rPr>
              <w:fldChar w:fldCharType="begin"/>
            </w:r>
            <w:r w:rsidR="00B256FA" w:rsidRPr="003D622B">
              <w:rPr>
                <w:rStyle w:val="af8"/>
                <w:webHidden/>
              </w:rPr>
              <w:instrText xml:space="preserve"> PAGEREF _Toc181112210 \h </w:instrText>
            </w:r>
            <w:r w:rsidR="00B256FA" w:rsidRPr="003D622B">
              <w:rPr>
                <w:rStyle w:val="af8"/>
                <w:webHidden/>
              </w:rPr>
            </w:r>
            <w:r w:rsidR="00B256FA" w:rsidRPr="003D622B">
              <w:rPr>
                <w:rStyle w:val="af8"/>
                <w:webHidden/>
              </w:rPr>
              <w:fldChar w:fldCharType="separate"/>
            </w:r>
            <w:r w:rsidR="00B256FA" w:rsidRPr="003D622B">
              <w:rPr>
                <w:rStyle w:val="af8"/>
                <w:webHidden/>
              </w:rPr>
              <w:t>2</w:t>
            </w:r>
            <w:r w:rsidR="00B256FA" w:rsidRPr="003D622B">
              <w:rPr>
                <w:rStyle w:val="af8"/>
                <w:webHidden/>
              </w:rPr>
              <w:fldChar w:fldCharType="end"/>
            </w:r>
          </w:hyperlink>
        </w:p>
        <w:p w14:paraId="64E30475" w14:textId="4FFC7235" w:rsidR="00AB1104" w:rsidRDefault="00AB1104">
          <w:pPr>
            <w:ind w:firstLine="420"/>
          </w:pPr>
          <w:r w:rsidRPr="005C288A">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0478AA44" w:rsidR="00704417" w:rsidRPr="00621DE5" w:rsidRDefault="000A4827"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集成吊顶</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1" w:name="_Toc181112201"/>
      <w:bookmarkStart w:id="2" w:name="_Toc31288"/>
      <w:bookmarkStart w:id="3" w:name="_Toc26751"/>
      <w:bookmarkStart w:id="4" w:name="_Toc25588"/>
      <w:bookmarkStart w:id="5" w:name="_Toc31836"/>
      <w:bookmarkStart w:id="6" w:name="_Toc14884"/>
      <w:r>
        <w:rPr>
          <w:rFonts w:hint="eastAsia"/>
        </w:rPr>
        <w:t>范围</w:t>
      </w:r>
      <w:bookmarkEnd w:id="1"/>
    </w:p>
    <w:p w14:paraId="4E9BEA37" w14:textId="5E0E33EA" w:rsidR="00DD0E60" w:rsidRPr="00D23868" w:rsidRDefault="00DD0E60" w:rsidP="008B0F3B">
      <w:pPr>
        <w:snapToGrid/>
        <w:ind w:firstLine="420"/>
      </w:pPr>
      <w:r w:rsidRPr="00D23868">
        <w:rPr>
          <w:rFonts w:hint="eastAsia"/>
        </w:rPr>
        <w:t>本文件规定了</w:t>
      </w:r>
      <w:r w:rsidR="001B1D7A">
        <w:rPr>
          <w:rFonts w:hint="eastAsia"/>
        </w:rPr>
        <w:t>集中采购的</w:t>
      </w:r>
      <w:r w:rsidR="000A4827">
        <w:rPr>
          <w:rFonts w:hint="eastAsia"/>
        </w:rPr>
        <w:t>集成吊顶配件、功能和装饰模块、以及成品性能要求</w:t>
      </w:r>
      <w:r w:rsidRPr="00D23868">
        <w:rPr>
          <w:rFonts w:hint="eastAsia"/>
        </w:rPr>
        <w:t>。</w:t>
      </w:r>
    </w:p>
    <w:p w14:paraId="4E7523DC" w14:textId="2A48D961" w:rsidR="00DD0E60" w:rsidRPr="00D23868" w:rsidRDefault="00DD0E60" w:rsidP="008B0F3B">
      <w:pPr>
        <w:snapToGrid/>
        <w:ind w:firstLine="420"/>
      </w:pPr>
      <w:r w:rsidRPr="00D23868">
        <w:rPr>
          <w:rFonts w:hint="eastAsia"/>
        </w:rPr>
        <w:t>本文件适用于</w:t>
      </w:r>
      <w:r w:rsidR="000A4827">
        <w:rPr>
          <w:rFonts w:hint="eastAsia"/>
        </w:rPr>
        <w:t>民用建筑室内装饰装修用多功能</w:t>
      </w:r>
      <w:r w:rsidR="001B1D7A">
        <w:rPr>
          <w:rFonts w:hint="eastAsia"/>
        </w:rPr>
        <w:t>集成</w:t>
      </w:r>
      <w:r w:rsidR="000A4827">
        <w:rPr>
          <w:rFonts w:hint="eastAsia"/>
        </w:rPr>
        <w:t>吊顶</w:t>
      </w:r>
      <w:r w:rsidRPr="00D23868">
        <w:rPr>
          <w:rFonts w:hint="eastAsia"/>
        </w:rPr>
        <w:t>。</w:t>
      </w:r>
    </w:p>
    <w:p w14:paraId="7EED8DA1" w14:textId="77777777" w:rsidR="00DD0E60" w:rsidRDefault="00DD0E60" w:rsidP="008B0F3B">
      <w:pPr>
        <w:pStyle w:val="a3"/>
        <w:snapToGrid/>
      </w:pPr>
      <w:bookmarkStart w:id="7" w:name="_Toc27536"/>
      <w:bookmarkStart w:id="8" w:name="_Toc7510"/>
      <w:bookmarkStart w:id="9" w:name="_Toc12836"/>
      <w:bookmarkStart w:id="10" w:name="_Toc2658"/>
      <w:bookmarkStart w:id="11" w:name="_Toc5648"/>
      <w:bookmarkStart w:id="12" w:name="_Toc181112202"/>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6B05013D" w14:textId="3EA3745F"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4706.1</w:t>
      </w:r>
      <w:r>
        <w:rPr>
          <w:rFonts w:cs="Calibri"/>
        </w:rPr>
        <w:t xml:space="preserve">  </w:t>
      </w:r>
      <w:r w:rsidRPr="005F5640">
        <w:rPr>
          <w:rFonts w:cs="Calibri"/>
        </w:rPr>
        <w:t>家用和类似用途电器的</w:t>
      </w:r>
      <w:proofErr w:type="gramStart"/>
      <w:r w:rsidRPr="005F5640">
        <w:rPr>
          <w:rFonts w:cs="Calibri"/>
        </w:rPr>
        <w:t>安全第1</w:t>
      </w:r>
      <w:proofErr w:type="gramEnd"/>
      <w:r w:rsidRPr="005F5640">
        <w:rPr>
          <w:rFonts w:cs="Calibri"/>
        </w:rPr>
        <w:t>部分:通用要求</w:t>
      </w:r>
    </w:p>
    <w:p w14:paraId="3A0D6D95" w14:textId="1FB43615"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4706.23</w:t>
      </w:r>
      <w:r>
        <w:rPr>
          <w:rFonts w:cs="Calibri"/>
        </w:rPr>
        <w:t xml:space="preserve">  </w:t>
      </w:r>
      <w:r w:rsidRPr="005F5640">
        <w:rPr>
          <w:rFonts w:cs="Calibri"/>
        </w:rPr>
        <w:t>家用和类似用途电器的安全2部分:室内加热器的特殊要求</w:t>
      </w:r>
    </w:p>
    <w:p w14:paraId="3031C0AD" w14:textId="5F8B87BD"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4706.27</w:t>
      </w:r>
      <w:r>
        <w:rPr>
          <w:rFonts w:cs="Calibri"/>
        </w:rPr>
        <w:t xml:space="preserve">  </w:t>
      </w:r>
      <w:r w:rsidRPr="005F5640">
        <w:rPr>
          <w:rFonts w:cs="Calibri"/>
        </w:rPr>
        <w:t>家用和类似用途电器的</w:t>
      </w:r>
      <w:proofErr w:type="gramStart"/>
      <w:r w:rsidRPr="005F5640">
        <w:rPr>
          <w:rFonts w:cs="Calibri"/>
        </w:rPr>
        <w:t>安全第2</w:t>
      </w:r>
      <w:proofErr w:type="gramEnd"/>
      <w:r w:rsidRPr="005F5640">
        <w:rPr>
          <w:rFonts w:cs="Calibri"/>
        </w:rPr>
        <w:t>部分:风扇的特殊要求</w:t>
      </w:r>
    </w:p>
    <w:p w14:paraId="7FB974A0" w14:textId="06E33BC6"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7000.1</w:t>
      </w:r>
      <w:r>
        <w:rPr>
          <w:rFonts w:cs="Calibri"/>
        </w:rPr>
        <w:t xml:space="preserve">  </w:t>
      </w:r>
      <w:r w:rsidRPr="005F5640">
        <w:rPr>
          <w:rFonts w:cs="Calibri"/>
        </w:rPr>
        <w:t>灯具</w:t>
      </w:r>
      <w:r>
        <w:rPr>
          <w:rFonts w:cs="Calibri" w:hint="eastAsia"/>
        </w:rPr>
        <w:t xml:space="preserve"> </w:t>
      </w:r>
      <w:r w:rsidRPr="005F5640">
        <w:rPr>
          <w:rFonts w:cs="Calibri"/>
        </w:rPr>
        <w:t>第1部分:一般要求与试验</w:t>
      </w:r>
    </w:p>
    <w:p w14:paraId="08BC1EC8" w14:textId="5678D3CD"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7000.201-2008</w:t>
      </w:r>
      <w:r>
        <w:rPr>
          <w:rFonts w:cs="Calibri"/>
        </w:rPr>
        <w:t xml:space="preserve">  </w:t>
      </w:r>
      <w:r w:rsidRPr="005F5640">
        <w:rPr>
          <w:rFonts w:cs="Calibri"/>
        </w:rPr>
        <w:t>灯具</w:t>
      </w:r>
      <w:r>
        <w:rPr>
          <w:rFonts w:cs="Calibri" w:hint="eastAsia"/>
        </w:rPr>
        <w:t xml:space="preserve"> </w:t>
      </w:r>
      <w:r w:rsidRPr="005F5640">
        <w:rPr>
          <w:rFonts w:cs="Calibri"/>
        </w:rPr>
        <w:t>第2-1部分:特殊要求固定式通用灯具</w:t>
      </w:r>
    </w:p>
    <w:p w14:paraId="33F58D7D" w14:textId="74623424" w:rsidR="005F5640" w:rsidRPr="005F5640" w:rsidRDefault="005F5640" w:rsidP="005F5640">
      <w:pPr>
        <w:snapToGrid/>
        <w:spacing w:line="360" w:lineRule="exact"/>
        <w:ind w:firstLine="420"/>
        <w:rPr>
          <w:rFonts w:cs="Calibri"/>
        </w:rPr>
      </w:pPr>
      <w:r w:rsidRPr="005F5640">
        <w:rPr>
          <w:rFonts w:cs="Calibri"/>
        </w:rPr>
        <w:t>GB</w:t>
      </w:r>
      <w:r>
        <w:rPr>
          <w:rFonts w:cs="Calibri"/>
        </w:rPr>
        <w:t xml:space="preserve"> </w:t>
      </w:r>
      <w:r w:rsidRPr="005F5640">
        <w:rPr>
          <w:rFonts w:cs="Calibri"/>
        </w:rPr>
        <w:t>7000.202-2008</w:t>
      </w:r>
      <w:r>
        <w:rPr>
          <w:rFonts w:cs="Calibri"/>
        </w:rPr>
        <w:t xml:space="preserve">  </w:t>
      </w:r>
      <w:r>
        <w:rPr>
          <w:rFonts w:cs="Calibri" w:hint="eastAsia"/>
        </w:rPr>
        <w:t>灯</w:t>
      </w:r>
      <w:r w:rsidRPr="005F5640">
        <w:rPr>
          <w:rFonts w:cs="Calibri"/>
        </w:rPr>
        <w:t>具</w:t>
      </w:r>
      <w:r>
        <w:rPr>
          <w:rFonts w:cs="Calibri" w:hint="eastAsia"/>
        </w:rPr>
        <w:t xml:space="preserve"> </w:t>
      </w:r>
      <w:r w:rsidRPr="005F5640">
        <w:rPr>
          <w:rFonts w:cs="Calibri"/>
        </w:rPr>
        <w:t>第2-2部分:特殊要求式灯具</w:t>
      </w:r>
    </w:p>
    <w:p w14:paraId="29A64C1F" w14:textId="7EE5A7A7" w:rsidR="005F5640" w:rsidRPr="005F5640" w:rsidRDefault="005F5640" w:rsidP="005F5640">
      <w:pPr>
        <w:snapToGrid/>
        <w:spacing w:line="360" w:lineRule="exact"/>
        <w:ind w:firstLine="420"/>
        <w:rPr>
          <w:rFonts w:cs="Calibri"/>
        </w:rPr>
      </w:pPr>
      <w:r w:rsidRPr="005F5640">
        <w:rPr>
          <w:rFonts w:cs="Calibri"/>
        </w:rPr>
        <w:t>GB/T 14806</w:t>
      </w:r>
      <w:r>
        <w:rPr>
          <w:rFonts w:cs="Calibri"/>
        </w:rPr>
        <w:t xml:space="preserve">  </w:t>
      </w:r>
      <w:r w:rsidRPr="005F5640">
        <w:rPr>
          <w:rFonts w:cs="Calibri"/>
        </w:rPr>
        <w:t>家用和类似用途的交流换气扇及其调速器</w:t>
      </w:r>
    </w:p>
    <w:p w14:paraId="3295586D" w14:textId="5B61837A" w:rsidR="005F5640" w:rsidRPr="005F5640" w:rsidRDefault="005F5640" w:rsidP="005F5640">
      <w:pPr>
        <w:snapToGrid/>
        <w:spacing w:line="360" w:lineRule="exact"/>
        <w:ind w:firstLine="420"/>
        <w:rPr>
          <w:rFonts w:cs="Calibri"/>
        </w:rPr>
      </w:pPr>
      <w:r w:rsidRPr="005F5640">
        <w:rPr>
          <w:rFonts w:cs="Calibri"/>
        </w:rPr>
        <w:t>GB/T 22769</w:t>
      </w:r>
      <w:r>
        <w:rPr>
          <w:rFonts w:cs="Calibri"/>
        </w:rPr>
        <w:t xml:space="preserve">  </w:t>
      </w:r>
      <w:r w:rsidRPr="005F5640">
        <w:rPr>
          <w:rFonts w:cs="Calibri"/>
        </w:rPr>
        <w:t>浴室电加热器具(</w:t>
      </w:r>
      <w:proofErr w:type="gramStart"/>
      <w:r w:rsidRPr="005F5640">
        <w:rPr>
          <w:rFonts w:cs="Calibri"/>
        </w:rPr>
        <w:t>浴霸</w:t>
      </w:r>
      <w:proofErr w:type="gramEnd"/>
      <w:r w:rsidRPr="005F5640">
        <w:rPr>
          <w:rFonts w:cs="Calibri"/>
        </w:rPr>
        <w:t>)</w:t>
      </w:r>
    </w:p>
    <w:p w14:paraId="2088D907" w14:textId="127DDFFD" w:rsidR="005F5640" w:rsidRDefault="005F5640" w:rsidP="005F5640">
      <w:pPr>
        <w:snapToGrid/>
        <w:spacing w:line="360" w:lineRule="exact"/>
        <w:ind w:firstLine="420"/>
        <w:rPr>
          <w:rFonts w:cs="Calibri"/>
        </w:rPr>
      </w:pPr>
      <w:r w:rsidRPr="005F5640">
        <w:rPr>
          <w:rFonts w:cs="Calibri"/>
        </w:rPr>
        <w:t>GB/T 23444</w:t>
      </w:r>
      <w:r>
        <w:rPr>
          <w:rFonts w:cs="Calibri"/>
        </w:rPr>
        <w:t xml:space="preserve">  </w:t>
      </w:r>
      <w:r w:rsidRPr="005F5640">
        <w:rPr>
          <w:rFonts w:cs="Calibri"/>
        </w:rPr>
        <w:t>金属及金属复合材料吊顶板</w:t>
      </w:r>
    </w:p>
    <w:p w14:paraId="34AAC7F3" w14:textId="650F8C5E" w:rsidR="00DD0E60" w:rsidRPr="005F5640" w:rsidRDefault="005F5640" w:rsidP="008B0F3B">
      <w:pPr>
        <w:snapToGrid/>
        <w:spacing w:line="360" w:lineRule="exact"/>
        <w:ind w:firstLine="420"/>
        <w:rPr>
          <w:rFonts w:cs="Calibri"/>
        </w:rPr>
      </w:pPr>
      <w:r w:rsidRPr="005F5640">
        <w:rPr>
          <w:rFonts w:cs="Calibri"/>
        </w:rPr>
        <w:t xml:space="preserve">JG/T </w:t>
      </w:r>
      <w:r>
        <w:rPr>
          <w:rFonts w:cs="Calibri"/>
        </w:rPr>
        <w:t xml:space="preserve">413-2013 </w:t>
      </w:r>
      <w:r w:rsidR="00DD0E60" w:rsidRPr="005F5640">
        <w:rPr>
          <w:rFonts w:cs="Calibri"/>
        </w:rPr>
        <w:t xml:space="preserve"> </w:t>
      </w:r>
      <w:r w:rsidRPr="005F5640">
        <w:rPr>
          <w:rFonts w:cs="Calibri" w:hint="eastAsia"/>
        </w:rPr>
        <w:t>建筑用集成吊顶</w:t>
      </w:r>
    </w:p>
    <w:p w14:paraId="1AC67C8C" w14:textId="1C226858" w:rsidR="00DD0E60" w:rsidRDefault="005F5640" w:rsidP="008B0F3B">
      <w:pPr>
        <w:pStyle w:val="a3"/>
        <w:snapToGrid/>
      </w:pPr>
      <w:bookmarkStart w:id="13" w:name="_Toc181112203"/>
      <w:r>
        <w:rPr>
          <w:rFonts w:hint="eastAsia"/>
        </w:rPr>
        <w:t>一般要求</w:t>
      </w:r>
      <w:bookmarkEnd w:id="13"/>
    </w:p>
    <w:p w14:paraId="4E9FD8ED" w14:textId="77777777" w:rsidR="005F5640" w:rsidRPr="005F5640" w:rsidRDefault="005F5640" w:rsidP="005F5640">
      <w:pPr>
        <w:pStyle w:val="a4"/>
      </w:pPr>
      <w:bookmarkStart w:id="14" w:name="_Toc181112204"/>
      <w:r>
        <w:rPr>
          <w:rFonts w:hint="eastAsia"/>
        </w:rPr>
        <w:t>配件</w:t>
      </w:r>
      <w:bookmarkEnd w:id="14"/>
    </w:p>
    <w:p w14:paraId="4BA4C4E6" w14:textId="05357C82" w:rsidR="00DD0E60" w:rsidRDefault="005F5640" w:rsidP="008B0F3B">
      <w:pPr>
        <w:pStyle w:val="afc"/>
      </w:pPr>
      <w:r w:rsidRPr="005F5640">
        <w:rPr>
          <w:rFonts w:hint="eastAsia"/>
        </w:rPr>
        <w:t>龙骨、龙骨吊挂件、紧固件、电器开关等配件应符合</w:t>
      </w:r>
      <w:r>
        <w:rPr>
          <w:rFonts w:hint="eastAsia"/>
        </w:rPr>
        <w:t>J</w:t>
      </w:r>
      <w:r>
        <w:t>G/T 413</w:t>
      </w:r>
      <w:r w:rsidR="005D259D">
        <w:rPr>
          <w:rFonts w:hint="eastAsia"/>
        </w:rPr>
        <w:t>-2013</w:t>
      </w:r>
      <w:r>
        <w:t xml:space="preserve"> </w:t>
      </w:r>
      <w:r w:rsidRPr="005F5640">
        <w:rPr>
          <w:rFonts w:hint="eastAsia"/>
        </w:rPr>
        <w:t>附录</w:t>
      </w:r>
      <w:r w:rsidRPr="005F5640">
        <w:t>A中所列标准或其他相关标准的规定</w:t>
      </w:r>
      <w:r>
        <w:rPr>
          <w:rFonts w:hint="eastAsia"/>
        </w:rPr>
        <w:t>。</w:t>
      </w:r>
    </w:p>
    <w:p w14:paraId="6551EC0A" w14:textId="5531CA8A" w:rsidR="005F5640" w:rsidRDefault="005F5640" w:rsidP="005F5640">
      <w:pPr>
        <w:pStyle w:val="a4"/>
      </w:pPr>
      <w:bookmarkStart w:id="15" w:name="_Toc181112205"/>
      <w:r w:rsidRPr="005F5640">
        <w:rPr>
          <w:rFonts w:hint="eastAsia"/>
        </w:rPr>
        <w:t>功能模块</w:t>
      </w:r>
      <w:bookmarkEnd w:id="15"/>
    </w:p>
    <w:p w14:paraId="61A2CD2C" w14:textId="77777777" w:rsidR="005F5640" w:rsidRDefault="005F5640" w:rsidP="005F5640">
      <w:pPr>
        <w:pStyle w:val="afc"/>
      </w:pPr>
      <w:r w:rsidRPr="005F5640">
        <w:rPr>
          <w:rFonts w:hint="eastAsia"/>
        </w:rPr>
        <w:t>功能模块中的器具应满足以下要求</w:t>
      </w:r>
      <w:r>
        <w:rPr>
          <w:rFonts w:hint="eastAsia"/>
        </w:rPr>
        <w:t>：</w:t>
      </w:r>
    </w:p>
    <w:p w14:paraId="337E850D" w14:textId="72A9D1F3" w:rsidR="005F5640" w:rsidRDefault="005F5640" w:rsidP="005F5640">
      <w:pPr>
        <w:pStyle w:val="afc"/>
        <w:numPr>
          <w:ilvl w:val="0"/>
          <w:numId w:val="22"/>
        </w:numPr>
        <w:ind w:firstLineChars="0"/>
      </w:pPr>
      <w:r w:rsidRPr="005F5640">
        <w:t>电器安全性应符合GB</w:t>
      </w:r>
      <w:r>
        <w:t xml:space="preserve"> </w:t>
      </w:r>
      <w:r w:rsidRPr="005F5640">
        <w:t>4706.1、GB</w:t>
      </w:r>
      <w:r>
        <w:t xml:space="preserve"> </w:t>
      </w:r>
      <w:r w:rsidRPr="005F5640">
        <w:t>4706.23、GB</w:t>
      </w:r>
      <w:r>
        <w:t xml:space="preserve"> </w:t>
      </w:r>
      <w:r w:rsidRPr="005F5640">
        <w:t>4706.27及相关标准中规定的技术要求</w:t>
      </w:r>
      <w:r>
        <w:rPr>
          <w:rFonts w:hint="eastAsia"/>
        </w:rPr>
        <w:t>；</w:t>
      </w:r>
    </w:p>
    <w:p w14:paraId="2F3BBC0F" w14:textId="6ED52D2B" w:rsidR="005F5640" w:rsidRDefault="005F5640" w:rsidP="005F5640">
      <w:pPr>
        <w:pStyle w:val="afc"/>
        <w:numPr>
          <w:ilvl w:val="0"/>
          <w:numId w:val="22"/>
        </w:numPr>
        <w:ind w:firstLineChars="0"/>
      </w:pPr>
      <w:r w:rsidRPr="005F5640">
        <w:t>采暖器具应符合GB/T</w:t>
      </w:r>
      <w:r>
        <w:t xml:space="preserve"> </w:t>
      </w:r>
      <w:r w:rsidRPr="005F5640">
        <w:t>22769的要求</w:t>
      </w:r>
      <w:r>
        <w:rPr>
          <w:rFonts w:hint="eastAsia"/>
        </w:rPr>
        <w:t>；</w:t>
      </w:r>
    </w:p>
    <w:p w14:paraId="5F52DC84" w14:textId="7484EB99" w:rsidR="005F5640" w:rsidRDefault="005F5640" w:rsidP="005F5640">
      <w:pPr>
        <w:pStyle w:val="afc"/>
        <w:numPr>
          <w:ilvl w:val="0"/>
          <w:numId w:val="22"/>
        </w:numPr>
        <w:ind w:firstLineChars="0"/>
      </w:pPr>
      <w:r w:rsidRPr="005F5640">
        <w:rPr>
          <w:rFonts w:hint="eastAsia"/>
        </w:rPr>
        <w:t>通风器具应符合</w:t>
      </w:r>
      <w:r w:rsidRPr="005F5640">
        <w:t>GB/T</w:t>
      </w:r>
      <w:r>
        <w:t xml:space="preserve"> </w:t>
      </w:r>
      <w:r w:rsidRPr="005F5640">
        <w:t>14806的要求</w:t>
      </w:r>
      <w:r>
        <w:rPr>
          <w:rFonts w:hint="eastAsia"/>
        </w:rPr>
        <w:t>；</w:t>
      </w:r>
    </w:p>
    <w:p w14:paraId="2A4F5494" w14:textId="75E53851" w:rsidR="005F5640" w:rsidRDefault="005F5640" w:rsidP="005F5640">
      <w:pPr>
        <w:pStyle w:val="afc"/>
        <w:numPr>
          <w:ilvl w:val="0"/>
          <w:numId w:val="22"/>
        </w:numPr>
        <w:ind w:firstLineChars="0"/>
      </w:pPr>
      <w:r w:rsidRPr="005F5640">
        <w:rPr>
          <w:rFonts w:hint="eastAsia"/>
        </w:rPr>
        <w:t>照明器具应符合</w:t>
      </w:r>
      <w:r w:rsidRPr="005F5640">
        <w:t>GB</w:t>
      </w:r>
      <w:r>
        <w:t xml:space="preserve"> </w:t>
      </w:r>
      <w:r w:rsidRPr="005F5640">
        <w:t>7000.1、GB</w:t>
      </w:r>
      <w:r>
        <w:t xml:space="preserve"> </w:t>
      </w:r>
      <w:r w:rsidRPr="005F5640">
        <w:t>7000.201-2008、GB</w:t>
      </w:r>
      <w:r>
        <w:t xml:space="preserve"> </w:t>
      </w:r>
      <w:r w:rsidRPr="005F5640">
        <w:t>7000.202-2008或其他相关标准的要求;</w:t>
      </w:r>
    </w:p>
    <w:p w14:paraId="75AE7BA0" w14:textId="0E8E927D" w:rsidR="005F5640" w:rsidRPr="005F5640" w:rsidRDefault="005F5640" w:rsidP="005F5640">
      <w:pPr>
        <w:pStyle w:val="afc"/>
        <w:numPr>
          <w:ilvl w:val="0"/>
          <w:numId w:val="22"/>
        </w:numPr>
        <w:ind w:firstLineChars="0"/>
      </w:pPr>
      <w:r w:rsidRPr="005F5640">
        <w:rPr>
          <w:rFonts w:hint="eastAsia"/>
        </w:rPr>
        <w:t>其他功能器具应符合相应产品标准的要求。</w:t>
      </w:r>
    </w:p>
    <w:p w14:paraId="21AA551B" w14:textId="0141AA42" w:rsidR="005F5640" w:rsidRPr="005F5640" w:rsidRDefault="0064634D" w:rsidP="005F5640">
      <w:pPr>
        <w:pStyle w:val="a4"/>
      </w:pPr>
      <w:bookmarkStart w:id="16" w:name="_Toc181112206"/>
      <w:r w:rsidRPr="0064634D">
        <w:rPr>
          <w:rFonts w:hint="eastAsia"/>
        </w:rPr>
        <w:t>装饰模块</w:t>
      </w:r>
      <w:bookmarkEnd w:id="16"/>
    </w:p>
    <w:p w14:paraId="6F2FB61D" w14:textId="422604A9" w:rsidR="005F5640" w:rsidRPr="006C2274" w:rsidRDefault="0064634D" w:rsidP="005F5640">
      <w:pPr>
        <w:pStyle w:val="afc"/>
        <w:ind w:firstLineChars="0" w:firstLine="0"/>
      </w:pPr>
      <w:r>
        <w:rPr>
          <w:rFonts w:hint="eastAsia"/>
        </w:rPr>
        <w:t xml:space="preserve"> </w:t>
      </w:r>
      <w:r>
        <w:t xml:space="preserve">   </w:t>
      </w:r>
      <w:r w:rsidRPr="0064634D">
        <w:rPr>
          <w:rFonts w:hint="eastAsia"/>
        </w:rPr>
        <w:t>装饰模块应符合</w:t>
      </w:r>
      <w:r w:rsidRPr="0064634D">
        <w:t>GB/T</w:t>
      </w:r>
      <w:r>
        <w:t xml:space="preserve"> </w:t>
      </w:r>
      <w:r w:rsidRPr="0064634D">
        <w:t>23444或相应产品标准的要求,其铝合金基材厚度不应小于0.5mm,钢基材厚度不应小于 0.3 mm。</w:t>
      </w:r>
    </w:p>
    <w:p w14:paraId="0B2294AF" w14:textId="7E1D8EAF" w:rsidR="00DD0E60" w:rsidRPr="006C2274" w:rsidRDefault="0064634D" w:rsidP="008B0F3B">
      <w:pPr>
        <w:pStyle w:val="a3"/>
        <w:snapToGrid/>
      </w:pPr>
      <w:bookmarkStart w:id="17" w:name="_Toc181112207"/>
      <w:r>
        <w:rPr>
          <w:rFonts w:hint="eastAsia"/>
        </w:rPr>
        <w:t>技术要求</w:t>
      </w:r>
      <w:bookmarkEnd w:id="17"/>
    </w:p>
    <w:p w14:paraId="7EBD71CB" w14:textId="2A432ABC" w:rsidR="0064634D" w:rsidRDefault="0064634D" w:rsidP="008B0F3B">
      <w:pPr>
        <w:pStyle w:val="a4"/>
      </w:pPr>
      <w:bookmarkStart w:id="18" w:name="_Toc181112208"/>
      <w:bookmarkStart w:id="19" w:name="_Hlk179550006"/>
      <w:r>
        <w:rPr>
          <w:rFonts w:hint="eastAsia"/>
        </w:rPr>
        <w:lastRenderedPageBreak/>
        <w:t>外观</w:t>
      </w:r>
      <w:bookmarkEnd w:id="18"/>
    </w:p>
    <w:p w14:paraId="357582B3" w14:textId="15A92347" w:rsidR="0064634D" w:rsidRDefault="0064634D" w:rsidP="0064634D">
      <w:pPr>
        <w:pStyle w:val="a"/>
        <w:numPr>
          <w:ilvl w:val="3"/>
          <w:numId w:val="5"/>
        </w:numPr>
        <w:spacing w:before="156" w:after="156"/>
      </w:pPr>
      <w:r>
        <w:rPr>
          <w:rFonts w:hint="eastAsia"/>
        </w:rPr>
        <w:t>色差</w:t>
      </w:r>
    </w:p>
    <w:p w14:paraId="68B702EB" w14:textId="490134B0" w:rsidR="0064634D" w:rsidRPr="0064634D" w:rsidRDefault="0064634D" w:rsidP="0064634D">
      <w:pPr>
        <w:pStyle w:val="afc"/>
      </w:pPr>
      <w:r w:rsidRPr="0064634D">
        <w:rPr>
          <w:rFonts w:hint="eastAsia"/>
        </w:rPr>
        <w:t>同一集成吊顶的同一型号材质和颜色的装饰模块应无明显色差。</w:t>
      </w:r>
    </w:p>
    <w:p w14:paraId="6DCB4895" w14:textId="6BDFAD6B" w:rsidR="0064634D" w:rsidRDefault="0064634D" w:rsidP="0064634D">
      <w:pPr>
        <w:pStyle w:val="a"/>
        <w:numPr>
          <w:ilvl w:val="3"/>
          <w:numId w:val="5"/>
        </w:numPr>
        <w:spacing w:before="156" w:after="156"/>
      </w:pPr>
      <w:r>
        <w:rPr>
          <w:rFonts w:hint="eastAsia"/>
        </w:rPr>
        <w:t>表面质量</w:t>
      </w:r>
    </w:p>
    <w:p w14:paraId="4BF8D59D" w14:textId="6C451AD6" w:rsidR="0064634D" w:rsidRPr="0064634D" w:rsidRDefault="004F3916" w:rsidP="0064634D">
      <w:pPr>
        <w:pStyle w:val="afc"/>
      </w:pPr>
      <w:r>
        <w:rPr>
          <w:rFonts w:hint="eastAsia"/>
        </w:rPr>
        <w:t>1）</w:t>
      </w:r>
      <w:r w:rsidR="0064634D" w:rsidRPr="0064634D">
        <w:rPr>
          <w:rFonts w:hint="eastAsia"/>
        </w:rPr>
        <w:t>金属制件表面应色泽均匀</w:t>
      </w:r>
      <w:r w:rsidR="0064634D" w:rsidRPr="0064634D">
        <w:t>,涂镀层不应有剥落、露底、鼓泡、明显花斑和划伤等缺陷。</w:t>
      </w:r>
    </w:p>
    <w:p w14:paraId="44C36458" w14:textId="322365D3" w:rsidR="0064634D" w:rsidRPr="006C2274" w:rsidRDefault="004F3916" w:rsidP="008B0F3B">
      <w:pPr>
        <w:pStyle w:val="afc"/>
      </w:pPr>
      <w:r>
        <w:rPr>
          <w:rFonts w:hint="eastAsia"/>
        </w:rPr>
        <w:t>2）</w:t>
      </w:r>
      <w:r w:rsidR="0064634D" w:rsidRPr="0064634D">
        <w:rPr>
          <w:rFonts w:hint="eastAsia"/>
        </w:rPr>
        <w:t>塑料件表面应光滑、色泽均匀</w:t>
      </w:r>
      <w:r w:rsidR="0064634D" w:rsidRPr="0064634D">
        <w:t>,不应有裂纹、气泡等缺陷,应无明显缩痕、开裂、黑点和刮伤等。此外涂镀层应均匀,无气泡、发黑和脱落等;灯光板应无明显杂质、黑点,刮伤等;通风孔应无堵塞、断裂等缺陷</w:t>
      </w:r>
      <w:r w:rsidR="0064634D">
        <w:rPr>
          <w:rFonts w:hint="eastAsia"/>
        </w:rPr>
        <w:t>。</w:t>
      </w:r>
    </w:p>
    <w:p w14:paraId="551FA7F0" w14:textId="426F57C0" w:rsidR="00DD0E60" w:rsidRDefault="004F3916" w:rsidP="008B0F3B">
      <w:pPr>
        <w:pStyle w:val="a4"/>
      </w:pPr>
      <w:bookmarkStart w:id="20" w:name="_Toc181112209"/>
      <w:bookmarkEnd w:id="19"/>
      <w:r>
        <w:rPr>
          <w:rFonts w:hint="eastAsia"/>
        </w:rPr>
        <w:t>尺寸偏差</w:t>
      </w:r>
      <w:bookmarkEnd w:id="20"/>
    </w:p>
    <w:p w14:paraId="44862EAD" w14:textId="03C256BB" w:rsidR="004F3916" w:rsidRPr="004F3916" w:rsidRDefault="004F3916" w:rsidP="004F3916">
      <w:pPr>
        <w:pStyle w:val="afc"/>
      </w:pPr>
      <w:r>
        <w:rPr>
          <w:rFonts w:hint="eastAsia"/>
        </w:rPr>
        <w:t>集成吊顶的尺寸偏差应符合</w:t>
      </w:r>
      <w:r w:rsidRPr="005F5640">
        <w:rPr>
          <w:rFonts w:cs="Calibri"/>
        </w:rPr>
        <w:t xml:space="preserve">JG/T </w:t>
      </w:r>
      <w:r>
        <w:rPr>
          <w:rFonts w:cs="Calibri"/>
        </w:rPr>
        <w:t>413-2013</w:t>
      </w:r>
      <w:r>
        <w:rPr>
          <w:rFonts w:cs="Calibri" w:hint="eastAsia"/>
        </w:rPr>
        <w:t>表1的规定。</w:t>
      </w:r>
    </w:p>
    <w:p w14:paraId="3AE370B5" w14:textId="5AF8D3D2" w:rsidR="00550230" w:rsidRDefault="004F3916" w:rsidP="00550230">
      <w:pPr>
        <w:pStyle w:val="a4"/>
      </w:pPr>
      <w:bookmarkStart w:id="21" w:name="_Toc181112210"/>
      <w:bookmarkEnd w:id="2"/>
      <w:bookmarkEnd w:id="3"/>
      <w:bookmarkEnd w:id="4"/>
      <w:bookmarkEnd w:id="5"/>
      <w:bookmarkEnd w:id="6"/>
      <w:r>
        <w:rPr>
          <w:rFonts w:hint="eastAsia"/>
        </w:rPr>
        <w:t>性能</w:t>
      </w:r>
      <w:bookmarkEnd w:id="21"/>
    </w:p>
    <w:p w14:paraId="5889371B" w14:textId="54FA2A06" w:rsidR="004F3916" w:rsidRDefault="004F3916" w:rsidP="004F3916">
      <w:pPr>
        <w:pStyle w:val="a"/>
        <w:numPr>
          <w:ilvl w:val="3"/>
          <w:numId w:val="5"/>
        </w:numPr>
        <w:spacing w:before="156" w:after="156"/>
      </w:pPr>
      <w:r>
        <w:rPr>
          <w:rFonts w:hint="eastAsia"/>
        </w:rPr>
        <w:t>承载性能</w:t>
      </w:r>
    </w:p>
    <w:p w14:paraId="1C2B1DAB" w14:textId="27E722A1" w:rsidR="004F3916" w:rsidRDefault="004F3916" w:rsidP="004F3916">
      <w:pPr>
        <w:pStyle w:val="afc"/>
        <w:numPr>
          <w:ilvl w:val="0"/>
          <w:numId w:val="23"/>
        </w:numPr>
        <w:ind w:firstLineChars="0"/>
      </w:pPr>
      <w:r w:rsidRPr="004F3916">
        <w:rPr>
          <w:rFonts w:hint="eastAsia"/>
        </w:rPr>
        <w:t>集成吊顶承受</w:t>
      </w:r>
      <w:r w:rsidRPr="004F3916">
        <w:t>160N/m</w:t>
      </w:r>
      <w:r w:rsidRPr="004F3916">
        <w:rPr>
          <w:vertAlign w:val="superscript"/>
        </w:rPr>
        <w:t>2</w:t>
      </w:r>
      <w:r w:rsidRPr="004F3916">
        <w:t>均布载荷后,永久变形不应大于2mm,样品应无脱落。</w:t>
      </w:r>
    </w:p>
    <w:p w14:paraId="45FF4853" w14:textId="77777777" w:rsidR="004F3916" w:rsidRDefault="004F3916" w:rsidP="004F3916">
      <w:pPr>
        <w:pStyle w:val="afc"/>
        <w:numPr>
          <w:ilvl w:val="0"/>
          <w:numId w:val="23"/>
        </w:numPr>
        <w:ind w:firstLineChars="0"/>
      </w:pPr>
      <w:r w:rsidRPr="004F3916">
        <w:rPr>
          <w:rFonts w:hint="eastAsia"/>
        </w:rPr>
        <w:t>重量超过</w:t>
      </w:r>
      <w:r w:rsidRPr="004F3916">
        <w:t>0.5kg的功能模块,经不低于其自身重量4倍的载荷试验后模块应无松动和脱落现</w:t>
      </w:r>
    </w:p>
    <w:p w14:paraId="5B4ED4AC" w14:textId="6928317C" w:rsidR="004F3916" w:rsidRPr="004F3916" w:rsidRDefault="004F3916" w:rsidP="004F3916">
      <w:pPr>
        <w:pStyle w:val="afc"/>
        <w:ind w:firstLineChars="0" w:firstLine="0"/>
      </w:pPr>
      <w:proofErr w:type="gramStart"/>
      <w:r w:rsidRPr="004F3916">
        <w:t>象</w:t>
      </w:r>
      <w:proofErr w:type="gramEnd"/>
      <w:r w:rsidRPr="004F3916">
        <w:t>。</w:t>
      </w:r>
    </w:p>
    <w:p w14:paraId="12F0341A" w14:textId="60B2476E" w:rsidR="004F3916" w:rsidRPr="008B0F3B" w:rsidRDefault="004F3916" w:rsidP="004F3916">
      <w:pPr>
        <w:pStyle w:val="a"/>
        <w:numPr>
          <w:ilvl w:val="3"/>
          <w:numId w:val="5"/>
        </w:numPr>
        <w:spacing w:before="156" w:after="156"/>
      </w:pPr>
      <w:r>
        <w:rPr>
          <w:rFonts w:hint="eastAsia"/>
        </w:rPr>
        <w:t>耐湿热性</w:t>
      </w:r>
    </w:p>
    <w:p w14:paraId="16E2F562" w14:textId="4BE2920A" w:rsidR="004F3916" w:rsidRDefault="004F3916" w:rsidP="004F3916">
      <w:pPr>
        <w:pStyle w:val="afc"/>
        <w:ind w:firstLineChars="0"/>
      </w:pPr>
      <w:r w:rsidRPr="004F3916">
        <w:rPr>
          <w:rFonts w:hint="eastAsia"/>
        </w:rPr>
        <w:t>集成吊顶的耐湿热性应符合</w:t>
      </w:r>
      <w:r w:rsidRPr="005F5640">
        <w:rPr>
          <w:rFonts w:cs="Calibri"/>
        </w:rPr>
        <w:t xml:space="preserve">JG/T </w:t>
      </w:r>
      <w:r>
        <w:rPr>
          <w:rFonts w:cs="Calibri"/>
        </w:rPr>
        <w:t>413-2013</w:t>
      </w:r>
      <w:r w:rsidRPr="004F3916">
        <w:rPr>
          <w:rFonts w:hint="eastAsia"/>
        </w:rPr>
        <w:t>表</w:t>
      </w:r>
      <w:r w:rsidRPr="004F3916">
        <w:t>2的规定。</w:t>
      </w:r>
    </w:p>
    <w:p w14:paraId="7814772A" w14:textId="2645042E" w:rsidR="004F3916" w:rsidRPr="008B0F3B" w:rsidRDefault="00B256FA" w:rsidP="004F3916">
      <w:pPr>
        <w:pStyle w:val="a"/>
        <w:numPr>
          <w:ilvl w:val="3"/>
          <w:numId w:val="5"/>
        </w:numPr>
        <w:spacing w:before="156" w:after="156"/>
      </w:pPr>
      <w:r>
        <w:rPr>
          <w:rFonts w:hint="eastAsia"/>
        </w:rPr>
        <w:t>噪声声压级</w:t>
      </w:r>
    </w:p>
    <w:p w14:paraId="2E429889" w14:textId="40BE12B5" w:rsidR="004F3916" w:rsidRPr="004F3916" w:rsidRDefault="00B256FA" w:rsidP="004F3916">
      <w:pPr>
        <w:pStyle w:val="afc"/>
        <w:ind w:firstLineChars="0" w:firstLine="0"/>
      </w:pPr>
      <w:r>
        <w:rPr>
          <w:rFonts w:hint="eastAsia"/>
        </w:rPr>
        <w:t xml:space="preserve"> </w:t>
      </w:r>
      <w:r>
        <w:t xml:space="preserve">   </w:t>
      </w:r>
      <w:r w:rsidRPr="00B256FA">
        <w:rPr>
          <w:rFonts w:hint="eastAsia"/>
        </w:rPr>
        <w:t>各功能模块以最大功率状态运行平稳后</w:t>
      </w:r>
      <w:r w:rsidRPr="00B256FA">
        <w:t>,不应有异常噪音和震动,额定输出功率不大于40W的换气功能模块,运转时噪声声压级应小于60dB,额定输出功率大于40W的换气功能模块</w:t>
      </w:r>
      <w:r>
        <w:rPr>
          <w:rFonts w:hint="eastAsia"/>
        </w:rPr>
        <w:t>。</w:t>
      </w:r>
    </w:p>
    <w:sectPr w:rsidR="004F3916" w:rsidRPr="004F3916"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2CF3B" w14:textId="77777777" w:rsidR="00AF05FB" w:rsidRDefault="00AF05FB" w:rsidP="0040785A">
      <w:pPr>
        <w:ind w:firstLine="420"/>
      </w:pPr>
      <w:r>
        <w:separator/>
      </w:r>
    </w:p>
  </w:endnote>
  <w:endnote w:type="continuationSeparator" w:id="0">
    <w:p w14:paraId="15A835BA" w14:textId="77777777" w:rsidR="00AF05FB" w:rsidRDefault="00AF05FB"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D62B8" w14:textId="77777777" w:rsidR="00AF05FB" w:rsidRDefault="00AF05FB" w:rsidP="0040785A">
      <w:pPr>
        <w:ind w:firstLine="420"/>
      </w:pPr>
      <w:r>
        <w:separator/>
      </w:r>
    </w:p>
  </w:footnote>
  <w:footnote w:type="continuationSeparator" w:id="0">
    <w:p w14:paraId="21C73A2B" w14:textId="77777777" w:rsidR="00AF05FB" w:rsidRDefault="00AF05FB"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8D750F"/>
    <w:multiLevelType w:val="hybridMultilevel"/>
    <w:tmpl w:val="0D4C7C02"/>
    <w:lvl w:ilvl="0" w:tplc="7DF2515E">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6C77A26"/>
    <w:multiLevelType w:val="hybridMultilevel"/>
    <w:tmpl w:val="1FF2EB8C"/>
    <w:lvl w:ilvl="0" w:tplc="F77C036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9"/>
  </w:num>
  <w:num w:numId="6">
    <w:abstractNumId w:val="7"/>
  </w:num>
  <w:num w:numId="7">
    <w:abstractNumId w:val="0"/>
  </w:num>
  <w:num w:numId="8">
    <w:abstractNumId w:val="9"/>
  </w:num>
  <w:num w:numId="9">
    <w:abstractNumId w:val="9"/>
  </w:num>
  <w:num w:numId="10">
    <w:abstractNumId w:val="2"/>
  </w:num>
  <w:num w:numId="11">
    <w:abstractNumId w:val="5"/>
  </w:num>
  <w:num w:numId="12">
    <w:abstractNumId w:val="10"/>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9"/>
  </w:num>
  <w:num w:numId="18">
    <w:abstractNumId w:val="9"/>
  </w:num>
  <w:num w:numId="19">
    <w:abstractNumId w:val="9"/>
  </w:num>
  <w:num w:numId="20">
    <w:abstractNumId w:val="9"/>
  </w:num>
  <w:num w:numId="21">
    <w:abstractNumId w:val="9"/>
  </w:num>
  <w:num w:numId="22">
    <w:abstractNumId w:val="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5670E"/>
    <w:rsid w:val="00064945"/>
    <w:rsid w:val="000A4827"/>
    <w:rsid w:val="000D4CE5"/>
    <w:rsid w:val="000E5573"/>
    <w:rsid w:val="001113F4"/>
    <w:rsid w:val="001322BC"/>
    <w:rsid w:val="00132482"/>
    <w:rsid w:val="001470EE"/>
    <w:rsid w:val="00160A96"/>
    <w:rsid w:val="001616F9"/>
    <w:rsid w:val="00164731"/>
    <w:rsid w:val="001727E3"/>
    <w:rsid w:val="00174472"/>
    <w:rsid w:val="00185A83"/>
    <w:rsid w:val="001912F8"/>
    <w:rsid w:val="001A728C"/>
    <w:rsid w:val="001B1D7A"/>
    <w:rsid w:val="001C7993"/>
    <w:rsid w:val="001D3CBE"/>
    <w:rsid w:val="001E2A9B"/>
    <w:rsid w:val="00206643"/>
    <w:rsid w:val="00224DAF"/>
    <w:rsid w:val="0022596F"/>
    <w:rsid w:val="00237019"/>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38FA"/>
    <w:rsid w:val="003C5BF4"/>
    <w:rsid w:val="003D622B"/>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4F3916"/>
    <w:rsid w:val="005114A6"/>
    <w:rsid w:val="005123F7"/>
    <w:rsid w:val="005334EB"/>
    <w:rsid w:val="00545373"/>
    <w:rsid w:val="00550230"/>
    <w:rsid w:val="005574BB"/>
    <w:rsid w:val="00592E63"/>
    <w:rsid w:val="005C288A"/>
    <w:rsid w:val="005D259D"/>
    <w:rsid w:val="005F5640"/>
    <w:rsid w:val="005F6741"/>
    <w:rsid w:val="006012F3"/>
    <w:rsid w:val="00605D5B"/>
    <w:rsid w:val="00621DE5"/>
    <w:rsid w:val="0063315D"/>
    <w:rsid w:val="0064634D"/>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66A11"/>
    <w:rsid w:val="00775D7A"/>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B0F3B"/>
    <w:rsid w:val="008B21A6"/>
    <w:rsid w:val="008C7EDB"/>
    <w:rsid w:val="008E0AF6"/>
    <w:rsid w:val="008E467F"/>
    <w:rsid w:val="008F7D5C"/>
    <w:rsid w:val="009272FA"/>
    <w:rsid w:val="00937411"/>
    <w:rsid w:val="00966C28"/>
    <w:rsid w:val="0097019C"/>
    <w:rsid w:val="009977D7"/>
    <w:rsid w:val="009A4448"/>
    <w:rsid w:val="009C4DA1"/>
    <w:rsid w:val="009E1718"/>
    <w:rsid w:val="009E26CF"/>
    <w:rsid w:val="009E5FB8"/>
    <w:rsid w:val="00A149A5"/>
    <w:rsid w:val="00A15BE3"/>
    <w:rsid w:val="00A24F3B"/>
    <w:rsid w:val="00A5495A"/>
    <w:rsid w:val="00A620DC"/>
    <w:rsid w:val="00A63985"/>
    <w:rsid w:val="00A66872"/>
    <w:rsid w:val="00A92322"/>
    <w:rsid w:val="00A9446D"/>
    <w:rsid w:val="00AB1104"/>
    <w:rsid w:val="00AB3038"/>
    <w:rsid w:val="00AC1DB0"/>
    <w:rsid w:val="00AC502F"/>
    <w:rsid w:val="00AC5360"/>
    <w:rsid w:val="00AD1769"/>
    <w:rsid w:val="00AE2C27"/>
    <w:rsid w:val="00AE3F47"/>
    <w:rsid w:val="00AE41F9"/>
    <w:rsid w:val="00AE5D45"/>
    <w:rsid w:val="00AF05FB"/>
    <w:rsid w:val="00AF6D9B"/>
    <w:rsid w:val="00B06F15"/>
    <w:rsid w:val="00B20C57"/>
    <w:rsid w:val="00B239FB"/>
    <w:rsid w:val="00B256FA"/>
    <w:rsid w:val="00B449E3"/>
    <w:rsid w:val="00B50314"/>
    <w:rsid w:val="00B833D3"/>
    <w:rsid w:val="00B94253"/>
    <w:rsid w:val="00B94271"/>
    <w:rsid w:val="00B958A1"/>
    <w:rsid w:val="00BA5519"/>
    <w:rsid w:val="00BA712D"/>
    <w:rsid w:val="00BC3A88"/>
    <w:rsid w:val="00BE05FD"/>
    <w:rsid w:val="00BE51ED"/>
    <w:rsid w:val="00BF409A"/>
    <w:rsid w:val="00C00E89"/>
    <w:rsid w:val="00C02304"/>
    <w:rsid w:val="00C31C26"/>
    <w:rsid w:val="00C42FA8"/>
    <w:rsid w:val="00C536ED"/>
    <w:rsid w:val="00C53D24"/>
    <w:rsid w:val="00C72CB8"/>
    <w:rsid w:val="00C73313"/>
    <w:rsid w:val="00C875B2"/>
    <w:rsid w:val="00D04598"/>
    <w:rsid w:val="00D11264"/>
    <w:rsid w:val="00D23868"/>
    <w:rsid w:val="00D24BC4"/>
    <w:rsid w:val="00D31935"/>
    <w:rsid w:val="00D4185D"/>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F527F"/>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F138C5"/>
    <w:rsid w:val="00F207DF"/>
    <w:rsid w:val="00F53C8B"/>
    <w:rsid w:val="00F65BCF"/>
    <w:rsid w:val="00F76F01"/>
    <w:rsid w:val="00F80311"/>
    <w:rsid w:val="00F80DD5"/>
    <w:rsid w:val="00F83993"/>
    <w:rsid w:val="00F8420B"/>
    <w:rsid w:val="00F92256"/>
    <w:rsid w:val="00FA3738"/>
    <w:rsid w:val="00FA4883"/>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159</cp:revision>
  <dcterms:created xsi:type="dcterms:W3CDTF">2023-05-08T11:09:00Z</dcterms:created>
  <dcterms:modified xsi:type="dcterms:W3CDTF">2025-08-22T10:24:00Z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A4C4AF8F_CN-CE988356">
    <vt:lpwstr>T9Qd1Z+iKgBgl1LVaOPeAFfWkWZ7ZbxO+kJkj7fyGBHKNe1rwH22VSzteMiuVCrshIxzo+zvyg5Nr6O//eRPYAmqBhfe8PSaN3U6kLJLwsAKRelibHbPNnrrzmcragG5HyUfpKoEsDeINcbVoMCnRLzVHX14UZfpqFi5KcXFC5krleiHAf6vDuI1mSenXHSbR6/7FRL8D0Tcsk+C2tNCgkkCnlVbC1U3ulWI7LQmWxmCTKXFS0k7WBHcbPZZhk0</vt:lpwstr>
  </op:property>
  <op:property fmtid="{D5CDD505-2E9C-101B-9397-08002B2CF9AE}" pid="99" name="_IPGFLOW_P-B5B0_E-1_FP-20_SP-2_CV-2332D9E5_CN-2BA64766">
    <vt:lpwstr>o97+4xEgxm1+1N3ElhGH4T1QG2ore24OF0Ik1x93ukMz6xp4PrkyXcxDlZDRMOQbyjMbWmpdUSpzBf5tuLput58zFHld0zOPZjMAkZLS8T/Ycv1YhQdmHsDw8GjWVykw+qxzuX66ErJfKcMadbeRjWQ==</vt:lpwstr>
  </op:property>
  <op:property fmtid="{D5CDD505-2E9C-101B-9397-08002B2CF9AE}" pid="100" name="_IPGFLOW_P-B5B0_E-0_FP-20_CV-FB4CA461_CN-4009A8A9">
    <vt:lpwstr>DPSPMK|3|408|2|0</vt:lpwstr>
  </op:property>
  <op:property fmtid="{D5CDD505-2E9C-101B-9397-08002B2CF9AE}" pid="101" name="_IPGFLOW_P-B5B0_E-1_FP-21_SP-1_CV-7217CA37_CN-42DF08EF">
    <vt:lpwstr>yhdTrfO+8dpti15tMrJjonyuAqoXY7Ohf3Zxi/QmZFvJFFPsqkLw0PATmL96t/C59OIYVkwPNbTwCG3zi5MuGIeUGtsENwQSkU4hJpaBRL8GPdik0D9mgsx1nMXUjK+xv2u/A5Wj8W9THpO0Jl4a6SfhA91bL24LY/8eGwlMZb0+6n8iPTFxkXAcSQnpLlWqhWdQqiyVYPiBGzIjM2Ek7eS0SOnQPgKdn7kqGPiNTYd6E5bB4aaWll8YYmx2+qW</vt:lpwstr>
  </op:property>
  <op:property fmtid="{D5CDD505-2E9C-101B-9397-08002B2CF9AE}" pid="102" name="_IPGFLOW_P-B5B0_E-1_FP-21_SP-2_CV-EF256749_CN-5177D8B6">
    <vt:lpwstr>pLkj13LxM+9BYMMAwoW9JifvC2mg3fSqxZdbqJAf4yXKIuyOfXURIgVlcnfjBY6DCZiD1pon/SPROP8ucgh01Ns9LSYowLM/eLuyfX/B+m476Y1/Cf0lZjR+HTjpIvaA6I97Q1K22MSbXb7S3T+I6FQ==</vt:lpwstr>
  </op:property>
  <op:property fmtid="{D5CDD505-2E9C-101B-9397-08002B2CF9AE}" pid="103" name="_IPGFLOW_P-B5B0_E-0_FP-21_CV-FB4CA461_CN-9D9F712C">
    <vt:lpwstr>DPSPMK|3|408|2|0</vt:lpwstr>
  </op:property>
  <op:property fmtid="{D5CDD505-2E9C-101B-9397-08002B2CF9AE}" pid="104" name="_IPGFLOW_P-B5B0_E-1_FP-22_SP-1_CV-DA8AD69_CN-A7F690FE">
    <vt:lpwstr>yhdTrfO+8dpti15tMrJjogEK4KWOaREfmpfjFhMaHqng+5RMfyW2cI1mvok16BEqOqdoz8Dk8up5sRTLFE5etO/LMlHdfGn/5nPALgOWi6x80UJTyW9Z+K8iWy8hTci42R2vai18P28xIlXVFsvAETdfx0+S4OuYvIKMKkCMwDarPmF2ji8nOOgAY7WWFhgspmELIetnvsO75PR7/ejoRweZnznlkwdZNuYMSYlBIUWm/PHtOIm3WZ4oWiZycLK</vt:lpwstr>
  </op:property>
  <op:property fmtid="{D5CDD505-2E9C-101B-9397-08002B2CF9AE}" pid="105" name="_IPGFLOW_P-B5B0_E-1_FP-22_SP-2_CV-7BE67697_CN-1B24AE9B">
    <vt:lpwstr>nuXR+Q3JY2bk5b+NqPdXFdCgMVOqCFlo6ZFIkIYAAfwl/1PpxrVEcl1dRk54sfipUGbw7GMJ441y7q98h/xqn5wF8PWm7UvqWWrVnGtOGMDOU88VP7MzRcxC90+SY1KSry1yTsXzFjf2ZS/ZUg8eNGw==</vt:lpwstr>
  </op:property>
  <op:property fmtid="{D5CDD505-2E9C-101B-9397-08002B2CF9AE}" pid="106" name="_IPGFLOW_P-B5B0_E-0_FP-22_CV-FB4CA461_CN-20551DE2">
    <vt:lpwstr>DPSPMK|3|408|2|0</vt:lpwstr>
  </op:property>
  <op:property fmtid="{D5CDD505-2E9C-101B-9397-08002B2CF9AE}" pid="107" name="_IPGFLOW_P-B5B0_E-1_FP-23_SP-1_CV-C3039E7A_CN-293B7BFE">
    <vt:lpwstr>X6ggcRqFmtrJlnf4JWYuSV8x1OkVsldDk8CPbIyp1iuUSlJTkE5vrL0B0kVC9sbDdptTyYUah8Ozj+fui/PxS4b8JNmY9NIfrcET2lJsqkBjLZ6uLzDIyPfMZx9CgjfdXA79sYbY4vARI7mMRiezHDXSpy+q7PWy4fGgeV1Er5DCHMtWYEvf72fxAAJNMhP7mM8e4Dm61MVX7/Zs/x5ClZ4hYzZw5x09DY0Lx1WOWPzsZOZjL4DzAzcHGV9Adha</vt:lpwstr>
  </op:property>
  <op:property fmtid="{D5CDD505-2E9C-101B-9397-08002B2CF9AE}" pid="108" name="_IPGFLOW_P-B5B0_E-1_FP-23_SP-2_CV-9DFCCE58_CN-BB6A913C">
    <vt:lpwstr>XUy6oZWGJiwaDi4Wx34D7bga7DFyFmVa2bpKV6cYT8vQd2FVvVMOzvnKwRWBbd+E9Ch6BmY359P+xwSxrSxVh85Uyn1iYLITaFOanZyOVRysdSo8IVpWHtmrlNicLZUfOVyHWenI3F3HCBGUnL3HDsg==</vt:lpwstr>
  </op:property>
  <op:property fmtid="{D5CDD505-2E9C-101B-9397-08002B2CF9AE}" pid="109" name="_IPGFLOW_P-B5B0_E-0_FP-23_CV-FB4CA461_CN-FDC3C467">
    <vt:lpwstr>DPSPMK|3|408|2|0</vt:lpwstr>
  </op:property>
  <op:property fmtid="{D5CDD505-2E9C-101B-9397-08002B2CF9AE}" pid="110" name="_IPGFLOW_P-B5B0_E-1_FP-24_SP-1_CV-D66F9A3C_CN-FAE8D772">
    <vt:lpwstr>X6ggcRqFmtrJlnf4JWYuSWf8O1HmR2lSYJEYqOnf7oYWnIdg7ZPu2ghgaHV0RnbRC95BEsKPD/KioBJdgF0aZcZViNDHK/Q2YhQkDVNlwVX3QD4IOBcD/RGY616+YAVlcDzpl1RKo2MuRfFeRz4MuS4ze6Gtzo8j6jhjv/HXDSR0oXdN7uRiHJepYRcC6rYgWU+lH7sMl0GQ7AE5SkFuYHKrY1YtONvnUksZmZTxruzMJd9rdunrBd9nQ3E6zxv</vt:lpwstr>
  </op:property>
  <op:property fmtid="{D5CDD505-2E9C-101B-9397-08002B2CF9AE}" pid="111" name="_IPGFLOW_P-B5B0_E-1_FP-24_SP-2_CV-7BF9C569_CN-97A74F3B">
    <vt:lpwstr>qmh3lzRQE7cgNinFxe9HOH/Pwk9SqciTlaDJXDpUdk8QeUyyeZHaivLHJnBhgaiJk038QIZPaWu1dY0iOCUZOe1rS27xorLSwl3N5URj6Y1ZKi179m2eSVTOA4l1+nO52BqOL9Mq6vOR0LY73D0tFSg==</vt:lpwstr>
  </op:property>
  <op:property fmtid="{D5CDD505-2E9C-101B-9397-08002B2CF9AE}" pid="112" name="_IPGFLOW_P-B5B0_E-0_FP-24_CV-FB4CA461_CN-80B0C23F">
    <vt:lpwstr>DPSPMK|3|408|2|0</vt:lpwstr>
  </op:property>
  <op:property fmtid="{D5CDD505-2E9C-101B-9397-08002B2CF9AE}" pid="113" name="_IPGFLOW_P-B5B0_E-1_FP-25_SP-1_CV-85673057_CN-20A3C60E">
    <vt:lpwstr>Rb1lY4tDiYHh5gybZOsKvMARvwvSrUdmlPXPPNwn90B8yIzBWfvjBJyX2D08QOnSr/Z2P0a6dMl5vwafgs7z8p1EMbL7n+9flQCH9bbuhhCT8rDZRHgdLUB2l6ZiK9Px+x1XIOg6JuKYmU1kYmCkbkmOM7i06hv05bEDDBgLhvyRpOxPdCmuhmERNWKyX2P5yfwTyWdp83lHEY/qPn6rcO7+QRGalAANxgnH0uEr9f4J5Zxsc1s42JibgysLAue</vt:lpwstr>
  </op:property>
  <op:property fmtid="{D5CDD505-2E9C-101B-9397-08002B2CF9AE}" pid="114" name="_IPGFLOW_P-B5B0_E-1_FP-25_SP-2_CV-CCF6D8D0_CN-8512F2EF">
    <vt:lpwstr>NVIEgVTeKUdjxxSk8jSXto3/lElawPWu6B0/5R9EOiyGfbUoOeO3Cn3eii2KMZsm2JO4iEvSLwtNOOro4xwCMQnry4P7Oc+EArXwtWI2wpjO1sY9pa7kzgyloigP08NGSVD3Bfl+DQtbtC6z2a2i+EYfQ9Gqf62zP+b9egWdTCFI=</vt:lpwstr>
  </op:property>
  <op:property fmtid="{D5CDD505-2E9C-101B-9397-08002B2CF9AE}" pid="115" name="_IPGFLOW_P-B5B0_E-0_FP-25_CV-B684056A_CN-7F3FC12E">
    <vt:lpwstr>DPSPMK|3|428|2|0</vt:lpwstr>
  </op:property>
  <op:property fmtid="{D5CDD505-2E9C-101B-9397-08002B2CF9AE}" pid="116" name="_IPGFLOW_P-B5B0_E-0_CV-DCB9CEE0_CN-FCD9C26E">
    <vt:lpwstr>DPFPMK|3|50|38|0</vt:lpwstr>
  </op:property>
  <op:property fmtid="{D5CDD505-2E9C-101B-9397-08002B2CF9AE}" pid="117" name="_IPGFLOW_P-B5B0_E-1_FP-26_SP-1_CV-AFA7BB9B_CN-BAB1D760">
    <vt:lpwstr>VHzHNq6hhMkJKb4ruqCzepmKYjjZZJG+fFnTyIafpW8EO70mKmwaC7O3AeH2itJxdSyVgHxKxVWUdoxYPpsUcHjdEXFkg31M/o3lDby9Z3ExjwajvbSRSNcwlAXLQpXivXoSzL87Jfm0YpKPGW7B6l+NW52FYxlGPfdzq2pb5NKz68SbnNPJrBi74aAkN8zFlA7VKkLWMbMkZGf17mj58K7WYQdCrmLcN5yr+KLdUQS5a6pbUBcratOa+aJ9jo2</vt:lpwstr>
  </op:property>
  <op:property fmtid="{D5CDD505-2E9C-101B-9397-08002B2CF9AE}" pid="118" name="_IPGFLOW_P-B5B0_E-1_FP-26_SP-2_CV-92EEFED9_CN-AF011AD7">
    <vt:lpwstr>09PgLe5FYZRnJWIq+3+s6gi39wXoNwB+u134i0upvacGJSpxMeZgu44eYLC/Ntz0Vz4uf7CQFc7C+4hGZsycNEIDE51Zo5P5Xp03pqFKOtF9Bd875wGjs/ZlK77vlMOvpHgkZS/9TTr95ZBe4/bYk4RiKsGbJMSVSZYczRlbazSg=</vt:lpwstr>
  </op:property>
  <op:property fmtid="{D5CDD505-2E9C-101B-9397-08002B2CF9AE}" pid="119" name="_IPGFLOW_P-B5B0_E-0_FP-26_CV-B684056A_CN-C2F5ADE0">
    <vt:lpwstr>DPSPMK|3|428|2|0</vt:lpwstr>
  </op:property>
  <op:property fmtid="{D5CDD505-2E9C-101B-9397-08002B2CF9AE}" pid="120" name="_IPGLAB_P-B5B0_E-1_CV-A0EE9834_CN-77B71D92">
    <vt:lpwstr>EKHOjEEXKtERD5/VIpbkL2LgYdFVblhsiz8irgduskt/qRLgjYGW6BD4mGt//Aa2</vt:lpwstr>
  </op:property>
</op:Properties>
</file>