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1E47C">
      <w:pPr>
        <w:widowControl/>
        <w:numPr>
          <w:ilvl w:val="0"/>
          <w:numId w:val="0"/>
        </w:numPr>
        <w:tabs>
          <w:tab w:val="left" w:pos="601"/>
          <w:tab w:val="center" w:pos="4213"/>
        </w:tabs>
        <w:ind w:right="0" w:rightChars="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南通通湾旅游开发有限公司金石国际大酒店</w:t>
      </w:r>
    </w:p>
    <w:p w14:paraId="52834FBF">
      <w:pPr>
        <w:widowControl/>
        <w:ind w:right="0"/>
        <w:jc w:val="center"/>
        <w:rPr>
          <w:rFonts w:hint="default"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锅炉智慧改造项目</w:t>
      </w:r>
    </w:p>
    <w:p w14:paraId="7FDE9933">
      <w:pPr>
        <w:spacing w:line="360" w:lineRule="auto"/>
        <w:ind w:firstLine="1928"/>
        <w:jc w:val="both"/>
        <w:rPr>
          <w:rFonts w:hint="eastAsia" w:ascii="宋体" w:hAnsi="宋体"/>
          <w:b/>
          <w:sz w:val="96"/>
          <w:szCs w:val="96"/>
        </w:rPr>
      </w:pPr>
    </w:p>
    <w:p w14:paraId="4740FD81">
      <w:pPr>
        <w:spacing w:line="360" w:lineRule="auto"/>
        <w:ind w:firstLine="3220" w:firstLineChars="700"/>
        <w:jc w:val="both"/>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pPr>
    </w:p>
    <w:p w14:paraId="102E1A6C">
      <w:pPr>
        <w:spacing w:line="360" w:lineRule="auto"/>
        <w:ind w:firstLine="3220" w:firstLineChars="700"/>
        <w:jc w:val="both"/>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pPr>
    </w:p>
    <w:p w14:paraId="7A8319B7">
      <w:pPr>
        <w:spacing w:line="360" w:lineRule="auto"/>
        <w:ind w:firstLine="3220" w:firstLineChars="700"/>
        <w:jc w:val="both"/>
        <w:rPr>
          <w:rFonts w:ascii="宋体" w:hAnsi="宋体"/>
          <w:b w:val="0"/>
          <w:bCs w:val="0"/>
          <w:sz w:val="48"/>
          <w:szCs w:val="48"/>
        </w:rPr>
      </w:pPr>
      <w:r>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t>询价函</w:t>
      </w:r>
    </w:p>
    <w:p w14:paraId="12E21BB7">
      <w:pPr>
        <w:spacing w:line="360" w:lineRule="auto"/>
        <w:ind w:firstLine="723"/>
        <w:jc w:val="center"/>
        <w:rPr>
          <w:rFonts w:ascii="宋体" w:hAnsi="宋体"/>
          <w:b/>
          <w:sz w:val="36"/>
        </w:rPr>
      </w:pPr>
    </w:p>
    <w:p w14:paraId="1FC99A37">
      <w:pPr>
        <w:pStyle w:val="2"/>
        <w:ind w:firstLine="643"/>
        <w:rPr>
          <w:rFonts w:hint="eastAsia"/>
        </w:rPr>
      </w:pPr>
    </w:p>
    <w:p w14:paraId="70D46A16">
      <w:pPr>
        <w:spacing w:line="500" w:lineRule="exact"/>
        <w:ind w:firstLine="640"/>
        <w:jc w:val="center"/>
        <w:rPr>
          <w:rFonts w:ascii="宋体" w:hAnsi="宋体"/>
          <w:sz w:val="32"/>
        </w:rPr>
      </w:pPr>
    </w:p>
    <w:p w14:paraId="0892FA2A">
      <w:pPr>
        <w:spacing w:line="500" w:lineRule="exact"/>
        <w:ind w:firstLine="640"/>
        <w:jc w:val="center"/>
        <w:rPr>
          <w:rFonts w:ascii="宋体" w:hAnsi="宋体"/>
          <w:spacing w:val="20"/>
          <w:sz w:val="28"/>
          <w:szCs w:val="28"/>
        </w:rPr>
      </w:pPr>
    </w:p>
    <w:p w14:paraId="5ECC68DB">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5B527F4">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48BBCB6A">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6B5CD5F1">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485C9CBE">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2778F73E">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1F15A370">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A273863">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spacing w:val="20"/>
          <w:sz w:val="28"/>
          <w:szCs w:val="28"/>
        </w:rPr>
        <w:t>采购单位：</w:t>
      </w: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南通通湾旅游开发有限公司金石国际大酒店</w:t>
      </w:r>
    </w:p>
    <w:p w14:paraId="6BFFA368">
      <w:pPr>
        <w:keepNext w:val="0"/>
        <w:keepLines w:val="0"/>
        <w:pageBreakBefore w:val="0"/>
        <w:widowControl/>
        <w:kinsoku/>
        <w:wordWrap/>
        <w:overflowPunct/>
        <w:topLinePunct w:val="0"/>
        <w:autoSpaceDE/>
        <w:autoSpaceDN/>
        <w:bidi w:val="0"/>
        <w:adjustRightInd/>
        <w:snapToGrid/>
        <w:spacing w:line="400" w:lineRule="exact"/>
        <w:ind w:firstLine="3360" w:firstLineChars="12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2025年 9 月 17</w:t>
      </w:r>
      <w:bookmarkStart w:id="19" w:name="_GoBack"/>
      <w:bookmarkEnd w:id="19"/>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 xml:space="preserve"> 日</w:t>
      </w:r>
    </w:p>
    <w:p w14:paraId="67A95781"/>
    <w:p w14:paraId="0D402A11"/>
    <w:p w14:paraId="6594693F"/>
    <w:p w14:paraId="46DE1BDD"/>
    <w:p w14:paraId="3A7E6335">
      <w:pPr>
        <w:spacing w:line="500" w:lineRule="exact"/>
        <w:ind w:firstLine="880"/>
        <w:jc w:val="center"/>
        <w:rPr>
          <w:sz w:val="44"/>
          <w:szCs w:val="44"/>
        </w:rPr>
      </w:pPr>
    </w:p>
    <w:p w14:paraId="3A3FB643">
      <w:pPr>
        <w:spacing w:line="500" w:lineRule="exact"/>
        <w:ind w:firstLine="880"/>
        <w:jc w:val="center"/>
        <w:rPr>
          <w:sz w:val="44"/>
          <w:szCs w:val="44"/>
        </w:rPr>
      </w:pPr>
      <w:r>
        <w:rPr>
          <w:sz w:val="44"/>
          <w:szCs w:val="44"/>
        </w:rPr>
        <w:t>目      录</w:t>
      </w:r>
    </w:p>
    <w:p w14:paraId="49A161A9">
      <w:pPr>
        <w:spacing w:line="500" w:lineRule="exact"/>
        <w:ind w:firstLine="880"/>
        <w:jc w:val="center"/>
        <w:rPr>
          <w:sz w:val="44"/>
        </w:rPr>
      </w:pPr>
    </w:p>
    <w:p w14:paraId="71CBC7C1">
      <w:pPr>
        <w:tabs>
          <w:tab w:val="left" w:pos="7740"/>
        </w:tabs>
        <w:spacing w:line="500" w:lineRule="exact"/>
        <w:ind w:firstLine="640"/>
        <w:rPr>
          <w:bCs/>
          <w:sz w:val="32"/>
          <w:szCs w:val="32"/>
        </w:rPr>
      </w:pPr>
    </w:p>
    <w:p w14:paraId="758CB5B6">
      <w:pPr>
        <w:tabs>
          <w:tab w:val="left" w:pos="7740"/>
        </w:tabs>
        <w:spacing w:line="500" w:lineRule="exact"/>
        <w:ind w:firstLine="640"/>
        <w:rPr>
          <w:spacing w:val="2"/>
          <w:sz w:val="32"/>
          <w:szCs w:val="32"/>
        </w:rPr>
      </w:pPr>
      <w:r>
        <w:rPr>
          <w:bCs/>
          <w:sz w:val="32"/>
          <w:szCs w:val="32"/>
        </w:rPr>
        <w:t>第一部分  招标公告</w:t>
      </w:r>
    </w:p>
    <w:p w14:paraId="1DB226FA">
      <w:pPr>
        <w:tabs>
          <w:tab w:val="left" w:pos="7740"/>
        </w:tabs>
        <w:spacing w:line="500" w:lineRule="exact"/>
        <w:ind w:firstLine="640"/>
        <w:rPr>
          <w:sz w:val="32"/>
          <w:szCs w:val="32"/>
        </w:rPr>
      </w:pPr>
    </w:p>
    <w:p w14:paraId="0B6E19FB">
      <w:pPr>
        <w:tabs>
          <w:tab w:val="left" w:pos="7740"/>
        </w:tabs>
        <w:spacing w:line="500" w:lineRule="exact"/>
        <w:ind w:firstLine="640"/>
        <w:rPr>
          <w:spacing w:val="2"/>
          <w:sz w:val="32"/>
          <w:szCs w:val="32"/>
        </w:rPr>
      </w:pPr>
      <w:r>
        <w:rPr>
          <w:bCs/>
          <w:sz w:val="32"/>
          <w:szCs w:val="32"/>
        </w:rPr>
        <w:t>第二部分  项目需求说明</w:t>
      </w:r>
    </w:p>
    <w:p w14:paraId="7824145E">
      <w:pPr>
        <w:spacing w:line="500" w:lineRule="exact"/>
        <w:ind w:firstLine="640"/>
        <w:rPr>
          <w:sz w:val="32"/>
          <w:szCs w:val="32"/>
        </w:rPr>
      </w:pPr>
    </w:p>
    <w:p w14:paraId="55661216">
      <w:pPr>
        <w:tabs>
          <w:tab w:val="left" w:pos="7740"/>
        </w:tabs>
        <w:spacing w:line="500" w:lineRule="exact"/>
        <w:ind w:firstLine="640" w:firstLineChars="200"/>
        <w:rPr>
          <w:spacing w:val="2"/>
          <w:sz w:val="32"/>
          <w:szCs w:val="32"/>
        </w:rPr>
      </w:pPr>
      <w:r>
        <w:rPr>
          <w:sz w:val="32"/>
          <w:szCs w:val="32"/>
        </w:rPr>
        <w:t>第</w:t>
      </w:r>
      <w:r>
        <w:rPr>
          <w:rFonts w:hint="eastAsia"/>
          <w:sz w:val="32"/>
          <w:szCs w:val="32"/>
          <w:lang w:val="en-US" w:eastAsia="zh-CN"/>
        </w:rPr>
        <w:t>三</w:t>
      </w:r>
      <w:r>
        <w:rPr>
          <w:sz w:val="32"/>
          <w:szCs w:val="32"/>
        </w:rPr>
        <w:t xml:space="preserve">部分  </w:t>
      </w:r>
      <w:r>
        <w:rPr>
          <w:bCs/>
          <w:sz w:val="32"/>
          <w:szCs w:val="32"/>
        </w:rPr>
        <w:t>合同签订与验收付款</w:t>
      </w:r>
    </w:p>
    <w:p w14:paraId="6BC05732">
      <w:pPr>
        <w:spacing w:line="500" w:lineRule="exact"/>
        <w:ind w:firstLine="640"/>
        <w:rPr>
          <w:sz w:val="32"/>
          <w:szCs w:val="32"/>
        </w:rPr>
      </w:pPr>
    </w:p>
    <w:p w14:paraId="38B7FC1D">
      <w:pPr>
        <w:tabs>
          <w:tab w:val="left" w:pos="7740"/>
        </w:tabs>
        <w:spacing w:line="500" w:lineRule="exact"/>
        <w:ind w:firstLine="640"/>
        <w:rPr>
          <w:spacing w:val="2"/>
          <w:sz w:val="32"/>
          <w:szCs w:val="32"/>
        </w:rPr>
      </w:pPr>
      <w:r>
        <w:rPr>
          <w:bCs/>
          <w:sz w:val="32"/>
          <w:szCs w:val="32"/>
        </w:rPr>
        <w:t>第</w:t>
      </w:r>
      <w:r>
        <w:rPr>
          <w:rFonts w:hint="eastAsia"/>
          <w:bCs/>
          <w:sz w:val="32"/>
          <w:szCs w:val="32"/>
          <w:lang w:val="en-US" w:eastAsia="zh-CN"/>
        </w:rPr>
        <w:t>四</w:t>
      </w:r>
      <w:r>
        <w:rPr>
          <w:bCs/>
          <w:sz w:val="32"/>
          <w:szCs w:val="32"/>
        </w:rPr>
        <w:t>部分  投标文件组成</w:t>
      </w:r>
    </w:p>
    <w:p w14:paraId="2B08EE06"/>
    <w:p w14:paraId="7EB029DD"/>
    <w:p w14:paraId="0AC46A5E"/>
    <w:p w14:paraId="58E95498"/>
    <w:p w14:paraId="5F23A58E"/>
    <w:p w14:paraId="532D0F07"/>
    <w:p w14:paraId="3EFADEDB"/>
    <w:p w14:paraId="797EDD57"/>
    <w:p w14:paraId="08B729C7"/>
    <w:p w14:paraId="222C6039"/>
    <w:p w14:paraId="6EE69B03"/>
    <w:p w14:paraId="45F2F3EC"/>
    <w:p w14:paraId="531EFC29"/>
    <w:p w14:paraId="2969679A"/>
    <w:p w14:paraId="2C0F28CA"/>
    <w:p w14:paraId="51B7234F"/>
    <w:p w14:paraId="736D9567"/>
    <w:p w14:paraId="48EF0E84"/>
    <w:p w14:paraId="4F61CE00"/>
    <w:p w14:paraId="0F868CDA"/>
    <w:p w14:paraId="4A494EF2"/>
    <w:p w14:paraId="250FDA4E"/>
    <w:p w14:paraId="250DE5A7"/>
    <w:p w14:paraId="38D5E96D">
      <w:pPr>
        <w:snapToGrid w:val="0"/>
        <w:spacing w:line="300" w:lineRule="auto"/>
        <w:ind w:firstLine="2168" w:firstLineChars="600"/>
        <w:jc w:val="both"/>
        <w:outlineLvl w:val="0"/>
        <w:rPr>
          <w:b/>
          <w:sz w:val="36"/>
          <w:szCs w:val="36"/>
        </w:rPr>
      </w:pPr>
    </w:p>
    <w:p w14:paraId="6DFB8823">
      <w:pPr>
        <w:snapToGrid w:val="0"/>
        <w:spacing w:line="300" w:lineRule="auto"/>
        <w:ind w:firstLine="2168" w:firstLineChars="600"/>
        <w:jc w:val="both"/>
        <w:outlineLvl w:val="0"/>
        <w:rPr>
          <w:b/>
          <w:sz w:val="36"/>
          <w:szCs w:val="36"/>
        </w:rPr>
      </w:pPr>
    </w:p>
    <w:p w14:paraId="112B8B77">
      <w:pPr>
        <w:snapToGrid w:val="0"/>
        <w:spacing w:line="300" w:lineRule="auto"/>
        <w:ind w:firstLine="2168" w:firstLineChars="600"/>
        <w:jc w:val="both"/>
        <w:outlineLvl w:val="0"/>
        <w:rPr>
          <w:b/>
          <w:sz w:val="36"/>
          <w:szCs w:val="36"/>
        </w:rPr>
      </w:pPr>
      <w:r>
        <w:rPr>
          <w:b/>
          <w:sz w:val="36"/>
          <w:szCs w:val="36"/>
        </w:rPr>
        <w:t xml:space="preserve">第一部分  </w:t>
      </w:r>
      <w:bookmarkStart w:id="0" w:name="OLE_LINK7"/>
      <w:bookmarkStart w:id="1" w:name="OLE_LINK5"/>
      <w:r>
        <w:rPr>
          <w:b/>
          <w:sz w:val="36"/>
          <w:szCs w:val="36"/>
        </w:rPr>
        <w:t>招标公告</w:t>
      </w:r>
    </w:p>
    <w:bookmarkEnd w:id="0"/>
    <w:bookmarkEnd w:id="1"/>
    <w:p w14:paraId="41AB3A86">
      <w:pPr>
        <w:snapToGrid w:val="0"/>
        <w:spacing w:line="360" w:lineRule="auto"/>
        <w:ind w:firstLine="480"/>
        <w:rPr>
          <w:sz w:val="24"/>
          <w:highlight w:val="none"/>
        </w:rPr>
      </w:pPr>
    </w:p>
    <w:p w14:paraId="55DC250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 xml:space="preserve"> 一、项目基本情况</w:t>
      </w:r>
    </w:p>
    <w:p w14:paraId="413FA25B">
      <w:pPr>
        <w:keepNext w:val="0"/>
        <w:keepLines w:val="0"/>
        <w:pageBreakBefore w:val="0"/>
        <w:widowControl/>
        <w:numPr>
          <w:ilvl w:val="0"/>
          <w:numId w:val="0"/>
        </w:numPr>
        <w:tabs>
          <w:tab w:val="left" w:pos="601"/>
          <w:tab w:val="center" w:pos="4213"/>
        </w:tabs>
        <w:kinsoku/>
        <w:wordWrap/>
        <w:overflowPunct/>
        <w:topLinePunct w:val="0"/>
        <w:autoSpaceDE/>
        <w:autoSpaceDN/>
        <w:bidi w:val="0"/>
        <w:adjustRightInd/>
        <w:spacing w:line="400" w:lineRule="exact"/>
        <w:ind w:right="0" w:rightChars="0" w:firstLine="480" w:firstLineChars="200"/>
        <w:jc w:val="both"/>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1、项目名称：南通通湾旅游开发有限公司金石国际大酒店锅炉智慧改造项目</w:t>
      </w:r>
    </w:p>
    <w:p w14:paraId="60F4798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最高限价：</w:t>
      </w:r>
      <w:r>
        <w:rPr>
          <w:rFonts w:hint="eastAsia" w:asciiTheme="majorEastAsia" w:hAnsiTheme="majorEastAsia" w:eastAsiaTheme="majorEastAsia" w:cstheme="majorEastAsia"/>
          <w:color w:val="auto"/>
          <w:sz w:val="24"/>
          <w:highlight w:val="none"/>
          <w:lang w:val="en-US" w:eastAsia="zh-CN"/>
        </w:rPr>
        <w:t>贰万元整</w:t>
      </w:r>
      <w:r>
        <w:rPr>
          <w:rFonts w:hint="eastAsia" w:asciiTheme="majorEastAsia" w:hAnsiTheme="majorEastAsia" w:eastAsiaTheme="majorEastAsia" w:cstheme="majorEastAsia"/>
          <w:color w:val="auto"/>
          <w:sz w:val="24"/>
          <w:highlight w:val="none"/>
        </w:rPr>
        <w:t>，超过最高限价的报价为无效报价</w:t>
      </w:r>
      <w:r>
        <w:rPr>
          <w:rFonts w:hint="eastAsia" w:asciiTheme="majorEastAsia" w:hAnsiTheme="majorEastAsia" w:eastAsiaTheme="majorEastAsia" w:cstheme="majorEastAsia"/>
          <w:color w:val="auto"/>
          <w:sz w:val="24"/>
          <w:highlight w:val="none"/>
          <w:lang w:eastAsia="zh-CN"/>
        </w:rPr>
        <w:t>。</w:t>
      </w:r>
    </w:p>
    <w:p w14:paraId="143DB8E3">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采购需求：详见</w:t>
      </w:r>
      <w:r>
        <w:rPr>
          <w:rFonts w:hint="eastAsia" w:asciiTheme="majorEastAsia" w:hAnsiTheme="majorEastAsia" w:eastAsiaTheme="majorEastAsia" w:cstheme="majorEastAsia"/>
          <w:spacing w:val="7"/>
          <w:kern w:val="0"/>
          <w:sz w:val="24"/>
        </w:rPr>
        <w:t>第</w:t>
      </w:r>
      <w:r>
        <w:rPr>
          <w:rFonts w:hint="eastAsia" w:asciiTheme="majorEastAsia" w:hAnsiTheme="majorEastAsia" w:eastAsiaTheme="majorEastAsia" w:cstheme="majorEastAsia"/>
          <w:spacing w:val="7"/>
          <w:kern w:val="0"/>
          <w:sz w:val="24"/>
          <w:lang w:val="en-US" w:eastAsia="zh-CN"/>
        </w:rPr>
        <w:t>二</w:t>
      </w:r>
      <w:r>
        <w:rPr>
          <w:rFonts w:hint="eastAsia" w:asciiTheme="majorEastAsia" w:hAnsiTheme="majorEastAsia" w:eastAsiaTheme="majorEastAsia" w:cstheme="majorEastAsia"/>
          <w:spacing w:val="7"/>
          <w:kern w:val="0"/>
          <w:sz w:val="24"/>
        </w:rPr>
        <w:t>部分</w:t>
      </w:r>
      <w:r>
        <w:rPr>
          <w:rFonts w:hint="eastAsia" w:asciiTheme="majorEastAsia" w:hAnsiTheme="majorEastAsia" w:eastAsiaTheme="majorEastAsia" w:cstheme="majorEastAsia"/>
          <w:sz w:val="24"/>
        </w:rPr>
        <w:t>项目需求。</w:t>
      </w:r>
    </w:p>
    <w:p w14:paraId="5070125A">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4、合同履行期限</w:t>
      </w:r>
      <w:bookmarkStart w:id="2" w:name="OLE_LINK19"/>
      <w:bookmarkStart w:id="3" w:name="OLE_LINK16"/>
      <w:r>
        <w:rPr>
          <w:rFonts w:hint="eastAsia" w:asciiTheme="majorEastAsia" w:hAnsiTheme="majorEastAsia" w:eastAsiaTheme="majorEastAsia" w:cstheme="majorEastAsia"/>
          <w:sz w:val="24"/>
          <w:lang w:val="en-US" w:eastAsia="zh-CN"/>
        </w:rPr>
        <w:t>：</w:t>
      </w:r>
      <w:bookmarkEnd w:id="2"/>
      <w:bookmarkEnd w:id="3"/>
      <w:r>
        <w:rPr>
          <w:rFonts w:hint="eastAsia" w:asciiTheme="majorEastAsia" w:hAnsiTheme="majorEastAsia" w:eastAsiaTheme="majorEastAsia" w:cstheme="majorEastAsia"/>
          <w:sz w:val="24"/>
          <w:lang w:val="en-US" w:eastAsia="zh-CN"/>
        </w:rPr>
        <w:t>中标后15日历天内完成供货、安装调试完毕并经验收合格。</w:t>
      </w:r>
    </w:p>
    <w:p w14:paraId="16891F9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5、是否接受联合体：本项目不接受联合体投标。</w:t>
      </w:r>
    </w:p>
    <w:p w14:paraId="3C6506AB">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sz w:val="24"/>
          <w:lang w:val="en-US" w:eastAsia="zh-CN"/>
        </w:rPr>
        <w:t>6、评标办法：</w:t>
      </w:r>
      <w:r>
        <w:rPr>
          <w:rFonts w:hint="eastAsia" w:asciiTheme="majorEastAsia" w:hAnsiTheme="majorEastAsia" w:eastAsiaTheme="majorEastAsia" w:cstheme="majorEastAsia"/>
          <w:b/>
          <w:bCs/>
          <w:sz w:val="24"/>
          <w:lang w:val="en-US" w:eastAsia="zh-CN"/>
        </w:rPr>
        <w:t>价格单因素，最低价中标。</w:t>
      </w:r>
    </w:p>
    <w:p w14:paraId="44BA285A">
      <w:pPr>
        <w:snapToGrid w:val="0"/>
        <w:spacing w:line="360" w:lineRule="auto"/>
        <w:ind w:firstLine="482"/>
        <w:rPr>
          <w:rFonts w:hint="eastAsia" w:asciiTheme="majorEastAsia" w:hAnsiTheme="majorEastAsia" w:eastAsiaTheme="majorEastAsia" w:cstheme="majorEastAsia"/>
          <w:b/>
          <w:sz w:val="24"/>
          <w:lang w:val="en-US" w:eastAsia="zh-CN"/>
        </w:rPr>
      </w:pPr>
    </w:p>
    <w:p w14:paraId="3AEF7EDB">
      <w:pPr>
        <w:snapToGrid w:val="0"/>
        <w:spacing w:line="360" w:lineRule="auto"/>
        <w:ind w:firstLine="482"/>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二、投标文件组成</w:t>
      </w:r>
    </w:p>
    <w:p w14:paraId="31B2768B">
      <w:pPr>
        <w:snapToGrid w:val="0"/>
        <w:spacing w:line="360" w:lineRule="auto"/>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竞标人</w:t>
      </w:r>
      <w:r>
        <w:rPr>
          <w:rFonts w:hint="eastAsia" w:asciiTheme="majorEastAsia" w:hAnsiTheme="majorEastAsia" w:eastAsiaTheme="majorEastAsia" w:cstheme="majorEastAsia"/>
          <w:sz w:val="24"/>
        </w:rPr>
        <w:t>请于202</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9</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22</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lang w:val="en-US" w:eastAsia="zh-CN"/>
        </w:rPr>
        <w:t>下午</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：00之前</w:t>
      </w:r>
      <w:r>
        <w:rPr>
          <w:rFonts w:hint="eastAsia" w:asciiTheme="majorEastAsia" w:hAnsiTheme="majorEastAsia" w:eastAsiaTheme="majorEastAsia" w:cstheme="majorEastAsia"/>
          <w:sz w:val="24"/>
          <w:lang w:val="en-US" w:eastAsia="zh-CN"/>
        </w:rPr>
        <w:t>将</w:t>
      </w:r>
      <w:r>
        <w:rPr>
          <w:rFonts w:hint="eastAsia" w:asciiTheme="majorEastAsia" w:hAnsiTheme="majorEastAsia" w:eastAsiaTheme="majorEastAsia" w:cstheme="majorEastAsia"/>
          <w:sz w:val="24"/>
        </w:rPr>
        <w:t>盖有单位公章的</w:t>
      </w:r>
      <w:r>
        <w:rPr>
          <w:rFonts w:hint="eastAsia" w:asciiTheme="majorEastAsia" w:hAnsiTheme="majorEastAsia" w:eastAsiaTheme="majorEastAsia" w:cstheme="majorEastAsia"/>
          <w:sz w:val="24"/>
          <w:lang w:val="en-US" w:eastAsia="zh-CN"/>
        </w:rPr>
        <w:t>营业执照复印件、法人身份证复印件、授权委托书、报价函、报价设备清单等招标文件要求的相关材料密封后带到现场交给</w:t>
      </w:r>
      <w:r>
        <w:rPr>
          <w:rFonts w:hint="eastAsia" w:asciiTheme="majorEastAsia" w:hAnsiTheme="majorEastAsia" w:eastAsiaTheme="majorEastAsia" w:cstheme="majorEastAsia"/>
          <w:sz w:val="24"/>
        </w:rPr>
        <w:t>招标人，逾期不予受理。</w:t>
      </w:r>
      <w:r>
        <w:rPr>
          <w:rFonts w:hint="eastAsia" w:asciiTheme="majorEastAsia" w:hAnsiTheme="majorEastAsia" w:eastAsiaTheme="majorEastAsia" w:cstheme="majorEastAsia"/>
          <w:sz w:val="24"/>
          <w:lang w:val="en-US" w:eastAsia="zh-CN"/>
        </w:rPr>
        <w:t>投标文件一式两份，一正一副。</w:t>
      </w:r>
    </w:p>
    <w:p w14:paraId="10F5AF37">
      <w:pPr>
        <w:snapToGrid w:val="0"/>
        <w:spacing w:line="360" w:lineRule="auto"/>
        <w:ind w:firstLine="241" w:firstLineChars="100"/>
        <w:rPr>
          <w:rFonts w:hint="eastAsia" w:asciiTheme="majorEastAsia" w:hAnsiTheme="majorEastAsia" w:eastAsiaTheme="majorEastAsia" w:cstheme="majorEastAsia"/>
          <w:b/>
          <w:sz w:val="24"/>
          <w:lang w:val="en-US" w:eastAsia="zh-CN"/>
        </w:rPr>
      </w:pPr>
    </w:p>
    <w:p w14:paraId="633E42C6">
      <w:pPr>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开标时间和地点</w:t>
      </w:r>
    </w:p>
    <w:p w14:paraId="026E815C">
      <w:pPr>
        <w:snapToGrid w:val="0"/>
        <w:spacing w:line="360" w:lineRule="auto"/>
        <w:ind w:firstLine="482"/>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时间：202</w:t>
      </w:r>
      <w:r>
        <w:rPr>
          <w:rFonts w:hint="eastAsia" w:asciiTheme="majorEastAsia" w:hAnsiTheme="majorEastAsia" w:eastAsiaTheme="majorEastAsia" w:cstheme="majorEastAsia"/>
          <w:b w:val="0"/>
          <w:bCs w:val="0"/>
          <w:sz w:val="24"/>
          <w:lang w:val="en-US" w:eastAsia="zh-CN"/>
        </w:rPr>
        <w:t>5</w:t>
      </w:r>
      <w:r>
        <w:rPr>
          <w:rFonts w:hint="eastAsia" w:asciiTheme="majorEastAsia" w:hAnsiTheme="majorEastAsia" w:eastAsiaTheme="majorEastAsia" w:cstheme="majorEastAsia"/>
          <w:b w:val="0"/>
          <w:bCs w:val="0"/>
          <w:sz w:val="24"/>
        </w:rPr>
        <w:t>年</w:t>
      </w:r>
      <w:r>
        <w:rPr>
          <w:rFonts w:hint="eastAsia" w:asciiTheme="majorEastAsia" w:hAnsiTheme="majorEastAsia" w:eastAsiaTheme="majorEastAsia" w:cstheme="majorEastAsia"/>
          <w:b w:val="0"/>
          <w:bCs w:val="0"/>
          <w:sz w:val="24"/>
          <w:lang w:val="en-US" w:eastAsia="zh-CN"/>
        </w:rPr>
        <w:t>9</w:t>
      </w:r>
      <w:r>
        <w:rPr>
          <w:rFonts w:hint="eastAsia" w:asciiTheme="majorEastAsia" w:hAnsiTheme="majorEastAsia" w:eastAsiaTheme="majorEastAsia" w:cstheme="majorEastAsia"/>
          <w:b w:val="0"/>
          <w:bCs w:val="0"/>
          <w:sz w:val="24"/>
        </w:rPr>
        <w:t>月</w:t>
      </w:r>
      <w:r>
        <w:rPr>
          <w:rFonts w:hint="eastAsia" w:asciiTheme="majorEastAsia" w:hAnsiTheme="majorEastAsia" w:eastAsiaTheme="majorEastAsia" w:cstheme="majorEastAsia"/>
          <w:b w:val="0"/>
          <w:bCs w:val="0"/>
          <w:sz w:val="24"/>
          <w:lang w:val="en-US" w:eastAsia="zh-CN"/>
        </w:rPr>
        <w:t>22</w:t>
      </w:r>
      <w:r>
        <w:rPr>
          <w:rFonts w:hint="eastAsia" w:asciiTheme="majorEastAsia" w:hAnsiTheme="majorEastAsia" w:eastAsiaTheme="majorEastAsia" w:cstheme="majorEastAsia"/>
          <w:b w:val="0"/>
          <w:bCs w:val="0"/>
          <w:sz w:val="24"/>
        </w:rPr>
        <w:t>日</w:t>
      </w:r>
      <w:r>
        <w:rPr>
          <w:rFonts w:hint="eastAsia" w:asciiTheme="majorEastAsia" w:hAnsiTheme="majorEastAsia" w:eastAsiaTheme="majorEastAsia" w:cstheme="majorEastAsia"/>
          <w:b w:val="0"/>
          <w:bCs w:val="0"/>
          <w:sz w:val="24"/>
          <w:lang w:val="en-US" w:eastAsia="zh-CN"/>
        </w:rPr>
        <w:t>14</w:t>
      </w:r>
      <w:r>
        <w:rPr>
          <w:rFonts w:hint="eastAsia" w:asciiTheme="majorEastAsia" w:hAnsiTheme="majorEastAsia" w:eastAsiaTheme="majorEastAsia" w:cstheme="majorEastAsia"/>
          <w:b w:val="0"/>
          <w:bCs w:val="0"/>
          <w:sz w:val="24"/>
        </w:rPr>
        <w:t>点</w:t>
      </w:r>
      <w:r>
        <w:rPr>
          <w:rFonts w:hint="eastAsia" w:asciiTheme="majorEastAsia" w:hAnsiTheme="majorEastAsia" w:eastAsiaTheme="majorEastAsia" w:cstheme="majorEastAsia"/>
          <w:b w:val="0"/>
          <w:bCs w:val="0"/>
          <w:sz w:val="24"/>
          <w:lang w:val="en-US" w:eastAsia="zh-CN"/>
        </w:rPr>
        <w:t>0</w:t>
      </w:r>
      <w:r>
        <w:rPr>
          <w:rFonts w:hint="eastAsia" w:asciiTheme="majorEastAsia" w:hAnsiTheme="majorEastAsia" w:eastAsiaTheme="majorEastAsia" w:cstheme="majorEastAsia"/>
          <w:b w:val="0"/>
          <w:bCs w:val="0"/>
          <w:sz w:val="24"/>
        </w:rPr>
        <w:t>0分。</w:t>
      </w:r>
    </w:p>
    <w:p w14:paraId="359AD306">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rPr>
        <w:t>地点：江苏省南通市</w:t>
      </w:r>
      <w:r>
        <w:rPr>
          <w:rFonts w:hint="eastAsia" w:asciiTheme="majorEastAsia" w:hAnsiTheme="majorEastAsia" w:eastAsiaTheme="majorEastAsia" w:cstheme="majorEastAsia"/>
          <w:b w:val="0"/>
          <w:bCs w:val="0"/>
          <w:sz w:val="24"/>
          <w:lang w:val="en-US" w:eastAsia="zh-CN"/>
        </w:rPr>
        <w:t>崇川区崇川路85号金石国际大酒店采购部</w:t>
      </w:r>
    </w:p>
    <w:p w14:paraId="72A4C9AD">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val="0"/>
          <w:bCs w:val="0"/>
          <w:sz w:val="24"/>
          <w:lang w:val="en-US" w:eastAsia="zh-CN"/>
        </w:rPr>
      </w:pPr>
    </w:p>
    <w:p w14:paraId="58C8A365">
      <w:pPr>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四</w:t>
      </w:r>
      <w:r>
        <w:rPr>
          <w:rFonts w:hint="eastAsia" w:asciiTheme="majorEastAsia" w:hAnsiTheme="majorEastAsia" w:eastAsiaTheme="majorEastAsia" w:cstheme="majorEastAsia"/>
          <w:b/>
          <w:sz w:val="24"/>
        </w:rPr>
        <w:t>、公告期限</w:t>
      </w:r>
    </w:p>
    <w:p w14:paraId="20435F4A">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自本公告发布之日起</w:t>
      </w:r>
      <w:r>
        <w:rPr>
          <w:rFonts w:hint="eastAsia" w:asciiTheme="majorEastAsia" w:hAnsiTheme="majorEastAsia" w:eastAsiaTheme="majorEastAsia" w:cstheme="majorEastAsia"/>
          <w:b/>
          <w:bCs/>
          <w:sz w:val="24"/>
          <w:lang w:val="en-US" w:eastAsia="zh-CN"/>
        </w:rPr>
        <w:t>10</w:t>
      </w:r>
      <w:r>
        <w:rPr>
          <w:rFonts w:hint="eastAsia" w:asciiTheme="majorEastAsia" w:hAnsiTheme="majorEastAsia" w:eastAsiaTheme="majorEastAsia" w:cstheme="majorEastAsia"/>
          <w:sz w:val="24"/>
        </w:rPr>
        <w:t>个工作日。</w:t>
      </w:r>
    </w:p>
    <w:p w14:paraId="382BCB6F">
      <w:pPr>
        <w:snapToGrid w:val="0"/>
        <w:spacing w:line="360" w:lineRule="auto"/>
        <w:ind w:firstLine="480"/>
        <w:rPr>
          <w:rFonts w:hint="eastAsia" w:asciiTheme="majorEastAsia" w:hAnsiTheme="majorEastAsia" w:eastAsiaTheme="majorEastAsia" w:cstheme="majorEastAsia"/>
          <w:b/>
          <w:sz w:val="24"/>
          <w:lang w:val="en-US" w:eastAsia="zh-CN"/>
        </w:rPr>
      </w:pPr>
    </w:p>
    <w:p w14:paraId="3E6897B8">
      <w:pPr>
        <w:snapToGrid w:val="0"/>
        <w:spacing w:line="360" w:lineRule="auto"/>
        <w:ind w:firstLine="48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五</w:t>
      </w:r>
      <w:r>
        <w:rPr>
          <w:rFonts w:hint="eastAsia" w:asciiTheme="majorEastAsia" w:hAnsiTheme="majorEastAsia" w:eastAsiaTheme="majorEastAsia" w:cstheme="majorEastAsia"/>
          <w:b/>
          <w:sz w:val="24"/>
        </w:rPr>
        <w:t>、对本次招标提出询问，请按以下方式联系。</w:t>
      </w:r>
    </w:p>
    <w:p w14:paraId="1DA81059">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1.采购人信息：</w:t>
      </w:r>
    </w:p>
    <w:p w14:paraId="5C4BADED">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rPr>
        <w:t>名    称：</w:t>
      </w:r>
      <w:bookmarkStart w:id="4" w:name="OLE_LINK31"/>
      <w:bookmarkStart w:id="5" w:name="OLE_LINK32"/>
      <w:r>
        <w:rPr>
          <w:rFonts w:hint="eastAsia" w:asciiTheme="majorEastAsia" w:hAnsiTheme="majorEastAsia" w:eastAsiaTheme="majorEastAsia" w:cstheme="majorEastAsia"/>
          <w:kern w:val="0"/>
          <w:sz w:val="24"/>
          <w:lang w:val="en-US" w:eastAsia="zh-CN"/>
        </w:rPr>
        <w:t>南通通湾旅游开发有限公司金石国际大酒店。</w:t>
      </w:r>
    </w:p>
    <w:p w14:paraId="60392E22">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联 系 人：</w:t>
      </w:r>
      <w:r>
        <w:rPr>
          <w:rFonts w:hint="eastAsia" w:asciiTheme="majorEastAsia" w:hAnsiTheme="majorEastAsia" w:eastAsiaTheme="majorEastAsia" w:cstheme="majorEastAsia"/>
          <w:kern w:val="0"/>
          <w:sz w:val="24"/>
          <w:lang w:val="en-US" w:eastAsia="zh-CN"/>
        </w:rPr>
        <w:t>郭鑫</w:t>
      </w:r>
      <w:r>
        <w:rPr>
          <w:rFonts w:hint="eastAsia" w:asciiTheme="majorEastAsia" w:hAnsiTheme="majorEastAsia" w:eastAsiaTheme="majorEastAsia" w:cstheme="majorEastAsia"/>
          <w:kern w:val="0"/>
          <w:sz w:val="24"/>
        </w:rPr>
        <w:t xml:space="preserve">       </w:t>
      </w:r>
    </w:p>
    <w:p w14:paraId="6049FD3B">
      <w:pPr>
        <w:autoSpaceDE w:val="0"/>
        <w:autoSpaceDN w:val="0"/>
        <w:adjustRightInd w:val="0"/>
        <w:snapToGrid w:val="0"/>
        <w:spacing w:line="360" w:lineRule="auto"/>
        <w:ind w:firstLine="480"/>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kern w:val="0"/>
          <w:sz w:val="24"/>
        </w:rPr>
        <w:t>联系电话：</w:t>
      </w:r>
      <w:r>
        <w:rPr>
          <w:rFonts w:hint="eastAsia" w:asciiTheme="majorEastAsia" w:hAnsiTheme="majorEastAsia" w:eastAsiaTheme="majorEastAsia" w:cstheme="majorEastAsia"/>
          <w:kern w:val="0"/>
          <w:sz w:val="24"/>
          <w:lang w:val="en-US" w:eastAsia="zh-CN"/>
        </w:rPr>
        <w:t>18006299119</w:t>
      </w:r>
    </w:p>
    <w:bookmarkEnd w:id="4"/>
    <w:bookmarkEnd w:id="5"/>
    <w:p w14:paraId="66848BD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sz w:val="36"/>
          <w:szCs w:val="36"/>
        </w:rPr>
        <w:sectPr>
          <w:pgSz w:w="11906" w:h="16838"/>
          <w:pgMar w:top="1440" w:right="1800" w:bottom="1440" w:left="1800" w:header="851" w:footer="992" w:gutter="0"/>
          <w:cols w:space="425" w:num="1"/>
          <w:docGrid w:type="lines" w:linePitch="312" w:charSpace="0"/>
        </w:sectPr>
      </w:pPr>
    </w:p>
    <w:p w14:paraId="20478A24">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default" w:asciiTheme="majorEastAsia" w:hAnsiTheme="majorEastAsia" w:eastAsiaTheme="majorEastAsia" w:cstheme="majorEastAsia"/>
          <w:b w:val="0"/>
          <w:bCs w:val="0"/>
          <w:sz w:val="24"/>
          <w:lang w:val="en-US" w:eastAsia="zh-CN"/>
        </w:rPr>
      </w:pPr>
    </w:p>
    <w:p w14:paraId="424A506C">
      <w:pPr>
        <w:tabs>
          <w:tab w:val="left" w:pos="7740"/>
        </w:tabs>
        <w:spacing w:line="500" w:lineRule="exact"/>
        <w:ind w:firstLine="640"/>
        <w:jc w:val="center"/>
        <w:rPr>
          <w:b/>
          <w:bCs w:val="0"/>
          <w:spacing w:val="2"/>
          <w:sz w:val="36"/>
          <w:szCs w:val="36"/>
        </w:rPr>
      </w:pPr>
      <w:r>
        <w:rPr>
          <w:b/>
          <w:bCs w:val="0"/>
          <w:sz w:val="36"/>
          <w:szCs w:val="36"/>
        </w:rPr>
        <w:t>第二部分  项目需求说明</w:t>
      </w:r>
    </w:p>
    <w:p w14:paraId="52DEA0D5">
      <w:pPr>
        <w:ind w:firstLine="482"/>
        <w:rPr>
          <w:rFonts w:hint="eastAsia" w:asciiTheme="majorEastAsia" w:hAnsiTheme="majorEastAsia" w:eastAsiaTheme="majorEastAsia" w:cstheme="majorEastAsia"/>
          <w:b/>
          <w:bCs/>
          <w:sz w:val="24"/>
        </w:rPr>
      </w:pPr>
    </w:p>
    <w:p w14:paraId="473304BC">
      <w:pPr>
        <w:numPr>
          <w:ilvl w:val="0"/>
          <w:numId w:val="1"/>
        </w:numPr>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项目需求清单：</w:t>
      </w:r>
    </w:p>
    <w:p w14:paraId="49CE13D7">
      <w:pPr>
        <w:numPr>
          <w:ilvl w:val="0"/>
          <w:numId w:val="0"/>
        </w:numPr>
        <w:rPr>
          <w:rFonts w:hint="eastAsia" w:asciiTheme="majorEastAsia" w:hAnsiTheme="majorEastAsia" w:eastAsiaTheme="majorEastAsia" w:cstheme="majorEastAsia"/>
          <w:b/>
          <w:bCs/>
          <w:sz w:val="24"/>
        </w:rPr>
      </w:pPr>
    </w:p>
    <w:tbl>
      <w:tblPr>
        <w:tblStyle w:val="6"/>
        <w:tblW w:w="9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332"/>
        <w:gridCol w:w="1593"/>
        <w:gridCol w:w="2280"/>
        <w:gridCol w:w="561"/>
        <w:gridCol w:w="540"/>
        <w:gridCol w:w="705"/>
        <w:gridCol w:w="915"/>
        <w:gridCol w:w="555"/>
      </w:tblGrid>
      <w:tr w14:paraId="3F65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05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19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系统品名</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40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设备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7B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F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8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7C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D2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2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1ED7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4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132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人脸识别系统</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F8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大华人脸识别</w:t>
            </w:r>
          </w:p>
          <w:p w14:paraId="256C8D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0"/>
                <w:szCs w:val="20"/>
                <w:u w:val="none"/>
                <w:lang w:val="en-US" w:eastAsia="zh-CN"/>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5B8F">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支持无线信号数据远传</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3BBD">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42E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5AE1">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7CF6">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4F2A">
            <w:pPr>
              <w:jc w:val="center"/>
              <w:rPr>
                <w:rFonts w:hint="eastAsia" w:ascii="宋体" w:hAnsi="宋体" w:eastAsia="宋体" w:cs="宋体"/>
                <w:i w:val="0"/>
                <w:iCs w:val="0"/>
                <w:color w:val="000000"/>
                <w:sz w:val="20"/>
                <w:szCs w:val="20"/>
                <w:u w:val="none"/>
              </w:rPr>
            </w:pPr>
          </w:p>
        </w:tc>
      </w:tr>
      <w:tr w14:paraId="6141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6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B28D">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3D280E6E">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摄像头</w:t>
            </w:r>
          </w:p>
          <w:p w14:paraId="14281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7CCB">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5DB10D11">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摄像头</w:t>
            </w:r>
          </w:p>
          <w:p w14:paraId="55C714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0"/>
                <w:szCs w:val="20"/>
                <w:u w:val="none"/>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AE6C">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2908EC7E">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机枪摄像头</w:t>
            </w:r>
          </w:p>
          <w:p w14:paraId="7F75F7D4">
            <w:pPr>
              <w:jc w:val="center"/>
              <w:rPr>
                <w:rFonts w:hint="eastAsia" w:ascii="宋体" w:hAnsi="宋体" w:eastAsia="宋体" w:cs="宋体"/>
                <w:i w:val="0"/>
                <w:iCs w:val="0"/>
                <w:color w:val="000000"/>
                <w:sz w:val="20"/>
                <w:szCs w:val="20"/>
                <w:u w:val="none"/>
                <w:lang w:eastAsia="zh-CN"/>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997">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69C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8AB7">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4849">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FA22">
            <w:pPr>
              <w:jc w:val="center"/>
              <w:rPr>
                <w:rFonts w:hint="eastAsia" w:ascii="宋体" w:hAnsi="宋体" w:eastAsia="宋体" w:cs="宋体"/>
                <w:i w:val="0"/>
                <w:iCs w:val="0"/>
                <w:color w:val="000000"/>
                <w:sz w:val="20"/>
                <w:szCs w:val="20"/>
                <w:u w:val="none"/>
              </w:rPr>
            </w:pPr>
          </w:p>
        </w:tc>
      </w:tr>
      <w:tr w14:paraId="11E8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8E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C5C0">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3787CB21">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软件系统</w:t>
            </w:r>
          </w:p>
          <w:p w14:paraId="7F840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6195">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61383E5D">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司炉工版本小程序</w:t>
            </w:r>
          </w:p>
          <w:p w14:paraId="0A7B43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0"/>
                <w:szCs w:val="20"/>
                <w:u w:val="none"/>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FD22">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2A5D5DC8">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报修、在线抄表、月度自检等</w:t>
            </w:r>
          </w:p>
          <w:p w14:paraId="4E26BABF">
            <w:pPr>
              <w:jc w:val="center"/>
              <w:rPr>
                <w:rFonts w:hint="eastAsia" w:ascii="宋体" w:hAnsi="宋体" w:eastAsia="宋体" w:cs="宋体"/>
                <w:i w:val="0"/>
                <w:iCs w:val="0"/>
                <w:color w:val="000000"/>
                <w:sz w:val="20"/>
                <w:szCs w:val="20"/>
                <w:u w:val="none"/>
                <w:lang w:eastAsia="zh-CN"/>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A187">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7BB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8D61">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CFDC">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A5B3">
            <w:pPr>
              <w:jc w:val="center"/>
              <w:rPr>
                <w:rFonts w:hint="eastAsia" w:ascii="宋体" w:hAnsi="宋体" w:eastAsia="宋体" w:cs="宋体"/>
                <w:i w:val="0"/>
                <w:iCs w:val="0"/>
                <w:color w:val="000000"/>
                <w:sz w:val="20"/>
                <w:szCs w:val="20"/>
                <w:u w:val="none"/>
              </w:rPr>
            </w:pPr>
          </w:p>
        </w:tc>
      </w:tr>
      <w:tr w14:paraId="6049E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DEF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C5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val="en-US" w:eastAsia="zh-CN" w:bidi="ar"/>
              </w:rPr>
              <w:t>软件系统</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00B3">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DC25DE6">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管理员版本小程序</w:t>
            </w:r>
          </w:p>
          <w:p w14:paraId="12469F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0"/>
                <w:szCs w:val="20"/>
                <w:u w:val="none"/>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C66C">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报修、查看司炉工操作记录、人员管理等</w:t>
            </w:r>
          </w:p>
          <w:p w14:paraId="0C8DAF03">
            <w:pPr>
              <w:jc w:val="center"/>
              <w:rPr>
                <w:rFonts w:hint="eastAsia" w:ascii="宋体" w:hAnsi="宋体" w:eastAsia="宋体" w:cs="宋体"/>
                <w:i w:val="0"/>
                <w:iCs w:val="0"/>
                <w:color w:val="000000"/>
                <w:sz w:val="20"/>
                <w:szCs w:val="20"/>
                <w:u w:val="none"/>
                <w:lang w:eastAsia="zh-CN"/>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9BCC">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13C1">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CD3B">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5B91">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2948">
            <w:pPr>
              <w:jc w:val="center"/>
              <w:rPr>
                <w:rFonts w:hint="eastAsia" w:ascii="宋体" w:hAnsi="宋体" w:eastAsia="宋体" w:cs="宋体"/>
                <w:i w:val="0"/>
                <w:iCs w:val="0"/>
                <w:color w:val="000000"/>
                <w:sz w:val="20"/>
                <w:szCs w:val="20"/>
                <w:u w:val="none"/>
              </w:rPr>
            </w:pPr>
          </w:p>
        </w:tc>
      </w:tr>
      <w:tr w14:paraId="0BA7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CB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48EE">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安装调试</w:t>
            </w:r>
          </w:p>
          <w:p w14:paraId="7266E6BC">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D7A3">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安装、调试服务</w:t>
            </w:r>
          </w:p>
          <w:p w14:paraId="0D5AC6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0"/>
                <w:szCs w:val="20"/>
                <w:u w:val="none"/>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A981">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含辅材及施工费用</w:t>
            </w:r>
          </w:p>
          <w:p w14:paraId="355064C2">
            <w:pPr>
              <w:jc w:val="center"/>
              <w:rPr>
                <w:rFonts w:hint="eastAsia" w:ascii="宋体" w:hAnsi="宋体" w:eastAsia="宋体" w:cs="宋体"/>
                <w:i w:val="0"/>
                <w:iCs w:val="0"/>
                <w:color w:val="000000"/>
                <w:sz w:val="20"/>
                <w:szCs w:val="20"/>
                <w:u w:val="none"/>
                <w:lang w:eastAsia="zh-CN"/>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23EF">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37D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2354">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BF43">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533E">
            <w:pPr>
              <w:jc w:val="center"/>
              <w:rPr>
                <w:rFonts w:hint="eastAsia" w:ascii="宋体" w:hAnsi="宋体" w:eastAsia="宋体" w:cs="宋体"/>
                <w:i w:val="0"/>
                <w:iCs w:val="0"/>
                <w:color w:val="000000"/>
                <w:sz w:val="20"/>
                <w:szCs w:val="20"/>
                <w:u w:val="none"/>
              </w:rPr>
            </w:pPr>
          </w:p>
        </w:tc>
      </w:tr>
      <w:tr w14:paraId="0723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8C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2E77">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04EEFFA5">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售后服务</w:t>
            </w:r>
          </w:p>
          <w:p w14:paraId="66BF3B8E">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73D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质保</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9766">
            <w:p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一年</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E9F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2F8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99E2">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0051">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E846">
            <w:pPr>
              <w:jc w:val="center"/>
              <w:rPr>
                <w:rFonts w:hint="eastAsia" w:ascii="宋体" w:hAnsi="宋体" w:eastAsia="宋体" w:cs="宋体"/>
                <w:i w:val="0"/>
                <w:iCs w:val="0"/>
                <w:color w:val="000000"/>
                <w:sz w:val="20"/>
                <w:szCs w:val="20"/>
                <w:u w:val="none"/>
              </w:rPr>
            </w:pPr>
          </w:p>
        </w:tc>
      </w:tr>
      <w:tr w14:paraId="110D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74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092B">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平台对接</w:t>
            </w:r>
          </w:p>
          <w:p w14:paraId="6120AED4">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3F7A">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平台对接服务</w:t>
            </w:r>
          </w:p>
          <w:p w14:paraId="4E5A6D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0"/>
                <w:szCs w:val="20"/>
                <w:u w:val="none"/>
                <w:lang w:val="en-US"/>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173">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5BF8C51A">
            <w:pPr>
              <w:keepNext w:val="0"/>
              <w:keepLines w:val="0"/>
              <w:widowControl/>
              <w:suppressLineNumbers w:val="0"/>
              <w:jc w:val="left"/>
              <w:rPr>
                <w:rFonts w:hint="default" w:ascii="宋体" w:hAnsi="宋体" w:eastAsia="宋体" w:cs="宋体"/>
                <w:lang w:val="en-US"/>
              </w:rPr>
            </w:pPr>
            <w:r>
              <w:rPr>
                <w:rFonts w:hint="eastAsia" w:ascii="宋体" w:hAnsi="宋体" w:eastAsia="宋体" w:cs="宋体"/>
                <w:color w:val="000000"/>
                <w:kern w:val="0"/>
                <w:sz w:val="20"/>
                <w:szCs w:val="20"/>
                <w:lang w:val="en-US" w:eastAsia="zh-CN" w:bidi="ar"/>
              </w:rPr>
              <w:t>对接江苏省特种设备在线平台等</w:t>
            </w:r>
          </w:p>
          <w:p w14:paraId="50BD181B">
            <w:pPr>
              <w:jc w:val="center"/>
              <w:rPr>
                <w:rFonts w:hint="eastAsia" w:ascii="宋体" w:hAnsi="宋体" w:eastAsia="宋体" w:cs="宋体"/>
                <w:i w:val="0"/>
                <w:iCs w:val="0"/>
                <w:color w:val="000000"/>
                <w:sz w:val="20"/>
                <w:szCs w:val="20"/>
                <w:u w:val="none"/>
                <w:lang w:eastAsia="zh-CN"/>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A87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559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DD91">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F1DA">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D38F">
            <w:pPr>
              <w:jc w:val="center"/>
              <w:rPr>
                <w:rFonts w:hint="eastAsia" w:ascii="宋体" w:hAnsi="宋体" w:eastAsia="宋体" w:cs="宋体"/>
                <w:i w:val="0"/>
                <w:iCs w:val="0"/>
                <w:color w:val="000000"/>
                <w:sz w:val="20"/>
                <w:szCs w:val="20"/>
                <w:u w:val="none"/>
              </w:rPr>
            </w:pPr>
          </w:p>
        </w:tc>
      </w:tr>
    </w:tbl>
    <w:p w14:paraId="7196FEE0">
      <w:pPr>
        <w:widowControl w:val="0"/>
        <w:numPr>
          <w:ilvl w:val="0"/>
          <w:numId w:val="0"/>
        </w:numPr>
        <w:jc w:val="both"/>
        <w:rPr>
          <w:rFonts w:hint="eastAsia" w:asciiTheme="majorEastAsia" w:hAnsiTheme="majorEastAsia" w:eastAsiaTheme="majorEastAsia" w:cstheme="majorEastAsia"/>
          <w:b/>
          <w:bCs/>
          <w:sz w:val="24"/>
        </w:rPr>
      </w:pPr>
    </w:p>
    <w:p w14:paraId="29C8602D">
      <w:pPr>
        <w:widowControl w:val="0"/>
        <w:numPr>
          <w:ilvl w:val="0"/>
          <w:numId w:val="0"/>
        </w:numPr>
        <w:jc w:val="both"/>
        <w:rPr>
          <w:rFonts w:hint="eastAsia" w:asciiTheme="majorEastAsia" w:hAnsiTheme="majorEastAsia" w:eastAsiaTheme="majorEastAsia" w:cstheme="majorEastAsia"/>
          <w:b/>
          <w:bCs/>
          <w:sz w:val="24"/>
        </w:rPr>
      </w:pPr>
    </w:p>
    <w:p w14:paraId="31550A6A">
      <w:pPr>
        <w:widowControl w:val="0"/>
        <w:numPr>
          <w:ilvl w:val="0"/>
          <w:numId w:val="0"/>
        </w:numPr>
        <w:jc w:val="both"/>
        <w:rPr>
          <w:rFonts w:hint="eastAsia" w:asciiTheme="majorEastAsia" w:hAnsiTheme="majorEastAsia" w:eastAsiaTheme="majorEastAsia" w:cstheme="majorEastAsia"/>
          <w:b/>
          <w:bCs/>
          <w:sz w:val="24"/>
        </w:rPr>
      </w:pPr>
    </w:p>
    <w:p w14:paraId="334F1161">
      <w:pPr>
        <w:widowControl w:val="0"/>
        <w:numPr>
          <w:ilvl w:val="0"/>
          <w:numId w:val="0"/>
        </w:numPr>
        <w:jc w:val="both"/>
        <w:rPr>
          <w:rFonts w:hint="eastAsia" w:asciiTheme="majorEastAsia" w:hAnsiTheme="majorEastAsia" w:eastAsiaTheme="majorEastAsia" w:cstheme="majorEastAsia"/>
          <w:b/>
          <w:bCs/>
          <w:sz w:val="24"/>
        </w:rPr>
      </w:pPr>
    </w:p>
    <w:p w14:paraId="1E1C90C3">
      <w:pPr>
        <w:widowControl w:val="0"/>
        <w:numPr>
          <w:ilvl w:val="0"/>
          <w:numId w:val="0"/>
        </w:numPr>
        <w:jc w:val="both"/>
        <w:rPr>
          <w:rFonts w:hint="eastAsia" w:asciiTheme="majorEastAsia" w:hAnsiTheme="majorEastAsia" w:eastAsiaTheme="majorEastAsia" w:cstheme="majorEastAsia"/>
          <w:b/>
          <w:bCs/>
          <w:sz w:val="24"/>
        </w:rPr>
      </w:pPr>
    </w:p>
    <w:p w14:paraId="35B372E5">
      <w:pPr>
        <w:widowControl w:val="0"/>
        <w:numPr>
          <w:ilvl w:val="0"/>
          <w:numId w:val="0"/>
        </w:numPr>
        <w:jc w:val="both"/>
        <w:rPr>
          <w:rFonts w:hint="eastAsia" w:asciiTheme="majorEastAsia" w:hAnsiTheme="majorEastAsia" w:eastAsiaTheme="majorEastAsia" w:cstheme="majorEastAsia"/>
          <w:b/>
          <w:bCs/>
          <w:sz w:val="24"/>
        </w:rPr>
      </w:pPr>
    </w:p>
    <w:p w14:paraId="0BBFDDEB">
      <w:pPr>
        <w:adjustRightInd w:val="0"/>
        <w:snapToGrid w:val="0"/>
        <w:spacing w:line="360" w:lineRule="auto"/>
        <w:ind w:firstLine="482"/>
        <w:rPr>
          <w:rFonts w:hint="eastAsia" w:asciiTheme="majorEastAsia" w:hAnsiTheme="majorEastAsia" w:eastAsiaTheme="majorEastAsia" w:cstheme="majorEastAsia"/>
          <w:b/>
          <w:bCs/>
          <w:sz w:val="24"/>
        </w:rPr>
      </w:pPr>
    </w:p>
    <w:p w14:paraId="257182B9">
      <w:pPr>
        <w:adjustRightInd w:val="0"/>
        <w:snapToGrid w:val="0"/>
        <w:spacing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二、采购项目交付或者实施的时间和地点</w:t>
      </w:r>
    </w:p>
    <w:p w14:paraId="3013FF68">
      <w:pPr>
        <w:adjustRightInd w:val="0"/>
        <w:snapToGrid w:val="0"/>
        <w:spacing w:line="360" w:lineRule="auto"/>
        <w:ind w:firstLine="508"/>
        <w:rPr>
          <w:rFonts w:hint="eastAsia" w:asciiTheme="majorEastAsia" w:hAnsiTheme="majorEastAsia" w:eastAsiaTheme="majorEastAsia" w:cstheme="majorEastAsia"/>
          <w:kern w:val="0"/>
          <w:sz w:val="24"/>
          <w:lang w:bidi="zh-CN"/>
        </w:rPr>
      </w:pPr>
      <w:r>
        <w:rPr>
          <w:rFonts w:hint="eastAsia" w:asciiTheme="majorEastAsia" w:hAnsiTheme="majorEastAsia" w:eastAsiaTheme="majorEastAsia" w:cstheme="majorEastAsia"/>
          <w:spacing w:val="7"/>
          <w:kern w:val="0"/>
          <w:sz w:val="24"/>
          <w:shd w:val="clear" w:color="auto" w:fill="FFFFFF"/>
        </w:rPr>
        <w:t>1、</w:t>
      </w:r>
      <w:r>
        <w:rPr>
          <w:rFonts w:hint="eastAsia" w:asciiTheme="majorEastAsia" w:hAnsiTheme="majorEastAsia" w:eastAsiaTheme="majorEastAsia" w:cstheme="majorEastAsia"/>
          <w:kern w:val="0"/>
          <w:sz w:val="24"/>
          <w:lang w:bidi="zh-CN"/>
        </w:rPr>
        <w:t>交货期限：</w:t>
      </w:r>
      <w:bookmarkStart w:id="6" w:name="OLE_LINK118"/>
      <w:bookmarkStart w:id="7" w:name="OLE_LINK121"/>
      <w:r>
        <w:rPr>
          <w:rFonts w:hint="eastAsia" w:asciiTheme="majorEastAsia" w:hAnsiTheme="majorEastAsia" w:eastAsiaTheme="majorEastAsia" w:cstheme="majorEastAsia"/>
          <w:kern w:val="0"/>
          <w:sz w:val="24"/>
          <w:u w:val="single"/>
          <w:lang w:bidi="zh-CN"/>
        </w:rPr>
        <w:t>中标后</w:t>
      </w:r>
      <w:r>
        <w:rPr>
          <w:rFonts w:hint="eastAsia" w:asciiTheme="majorEastAsia" w:hAnsiTheme="majorEastAsia" w:eastAsiaTheme="majorEastAsia" w:cstheme="majorEastAsia"/>
          <w:kern w:val="0"/>
          <w:sz w:val="24"/>
          <w:u w:val="single"/>
          <w:lang w:val="en-US" w:bidi="zh-CN"/>
        </w:rPr>
        <w:t>15</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供货、安装调试完毕并经验收合格。</w:t>
      </w:r>
      <w:bookmarkEnd w:id="6"/>
      <w:bookmarkEnd w:id="7"/>
    </w:p>
    <w:p w14:paraId="2A025F45">
      <w:pPr>
        <w:widowControl/>
        <w:spacing w:line="360" w:lineRule="auto"/>
        <w:ind w:firstLine="508"/>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7"/>
          <w:kern w:val="0"/>
          <w:sz w:val="24"/>
          <w:shd w:val="clear" w:color="auto" w:fill="FFFFFF"/>
        </w:rPr>
        <w:t>2、交付地点：</w:t>
      </w:r>
      <w:r>
        <w:rPr>
          <w:rFonts w:hint="eastAsia" w:asciiTheme="majorEastAsia" w:hAnsiTheme="majorEastAsia" w:eastAsiaTheme="majorEastAsia" w:cstheme="majorEastAsia"/>
          <w:sz w:val="24"/>
        </w:rPr>
        <w:t>招标人指定地点。</w:t>
      </w:r>
    </w:p>
    <w:p w14:paraId="50F2E109">
      <w:pPr>
        <w:numPr>
          <w:ilvl w:val="0"/>
          <w:numId w:val="0"/>
        </w:numPr>
        <w:rPr>
          <w:rFonts w:hint="eastAsia" w:asciiTheme="majorEastAsia" w:hAnsiTheme="majorEastAsia" w:eastAsiaTheme="majorEastAsia" w:cstheme="majorEastAsia"/>
          <w:b/>
          <w:bCs/>
          <w:sz w:val="24"/>
        </w:rPr>
      </w:pPr>
    </w:p>
    <w:p w14:paraId="27D3F085">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、质量保证</w:t>
      </w:r>
    </w:p>
    <w:p w14:paraId="4383C85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1、乙方应保证货物是全新、未使用过的原厂合格产品，并完全符合招标文件及本合同规定的质量、规格和参数的要求。否则，使用方有权终止合同，造成的一切损失由乙方承担。</w:t>
      </w:r>
    </w:p>
    <w:p w14:paraId="0BABEA2F">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报价产品的技术标准按国家标准执行，无国家标准的，按行业标准执行，无国家和行业标准的，按企业标准执行；但在招标文件中有特别要求的，按招标文件中规定的要求执行，并且符合相关法律、法规规定的要求。</w:t>
      </w:r>
    </w:p>
    <w:p w14:paraId="5CB9845B">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3、乙方应保证其货物在正确安装、正常使用下，在其使用寿命期内应具有</w:t>
      </w:r>
      <w:r>
        <w:rPr>
          <w:rFonts w:hint="eastAsia" w:asciiTheme="majorEastAsia" w:hAnsiTheme="majorEastAsia" w:eastAsiaTheme="majorEastAsia" w:cstheme="majorEastAsia"/>
          <w:sz w:val="24"/>
          <w:lang w:val="en-US" w:eastAsia="zh-CN"/>
        </w:rPr>
        <w:t>合格</w:t>
      </w:r>
      <w:r>
        <w:rPr>
          <w:rFonts w:hint="eastAsia" w:asciiTheme="majorEastAsia" w:hAnsiTheme="majorEastAsia" w:eastAsiaTheme="majorEastAsia" w:cstheme="majorEastAsia"/>
          <w:sz w:val="24"/>
        </w:rPr>
        <w:t>的性能。</w:t>
      </w:r>
    </w:p>
    <w:p w14:paraId="3247129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4、乙方应采取必要的安全措施保证货物的运输及安装的安全，并承担货物的运输及安装过程中产生的风险。</w:t>
      </w:r>
    </w:p>
    <w:p w14:paraId="3528B360">
      <w:pPr>
        <w:adjustRightInd w:val="0"/>
        <w:snapToGrid w:val="0"/>
        <w:spacing w:line="360" w:lineRule="auto"/>
        <w:ind w:firstLine="482"/>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lang w:val="en-US" w:eastAsia="zh-CN"/>
        </w:rPr>
        <w:t>四</w:t>
      </w:r>
      <w:r>
        <w:rPr>
          <w:rFonts w:hint="eastAsia" w:asciiTheme="majorEastAsia" w:hAnsiTheme="majorEastAsia" w:eastAsiaTheme="majorEastAsia" w:cstheme="majorEastAsia"/>
          <w:b/>
          <w:bCs/>
          <w:sz w:val="24"/>
          <w:highlight w:val="none"/>
        </w:rPr>
        <w:t>、付款方式</w:t>
      </w:r>
    </w:p>
    <w:p w14:paraId="7D81548B">
      <w:pPr>
        <w:adjustRightInd w:val="0"/>
        <w:snapToGrid w:val="0"/>
        <w:spacing w:line="360" w:lineRule="auto"/>
        <w:ind w:firstLine="482"/>
        <w:rPr>
          <w:rFonts w:hint="eastAsia"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rPr>
        <w:t>合同签定生效后</w:t>
      </w:r>
      <w:r>
        <w:rPr>
          <w:rFonts w:hint="eastAsia" w:asciiTheme="majorEastAsia" w:hAnsiTheme="majorEastAsia" w:eastAsiaTheme="majorEastAsia" w:cstheme="majorEastAsia"/>
          <w:bCs/>
          <w:sz w:val="24"/>
          <w:highlight w:val="none"/>
          <w:lang w:val="en-US" w:eastAsia="zh-CN"/>
        </w:rPr>
        <w:t>甲方预付30%货款，乙方</w:t>
      </w:r>
      <w:r>
        <w:rPr>
          <w:rFonts w:hint="eastAsia" w:asciiTheme="majorEastAsia" w:hAnsiTheme="majorEastAsia" w:eastAsiaTheme="majorEastAsia" w:cstheme="majorEastAsia"/>
          <w:bCs/>
          <w:sz w:val="24"/>
          <w:highlight w:val="none"/>
        </w:rPr>
        <w:t>将所有货物送至甲方指定位置并安装到位，</w:t>
      </w:r>
      <w:r>
        <w:rPr>
          <w:rFonts w:hint="eastAsia" w:asciiTheme="majorEastAsia" w:hAnsiTheme="majorEastAsia" w:eastAsiaTheme="majorEastAsia" w:cstheme="majorEastAsia"/>
          <w:bCs/>
          <w:sz w:val="24"/>
          <w:highlight w:val="none"/>
          <w:lang w:val="en-US" w:eastAsia="zh-CN"/>
        </w:rPr>
        <w:t>经验收合格后甲方支付剩余货款。如因生产、运输、安装等过程中出现任何商品质量问题，乙方全额退款或免费更换新产品至甲方收货地。</w:t>
      </w:r>
    </w:p>
    <w:p w14:paraId="48C96E5A">
      <w:pPr>
        <w:adjustRightInd w:val="0"/>
        <w:snapToGrid w:val="0"/>
        <w:spacing w:line="360" w:lineRule="auto"/>
        <w:ind w:firstLine="480"/>
        <w:rPr>
          <w:rFonts w:hint="eastAsia" w:asciiTheme="majorEastAsia" w:hAnsiTheme="majorEastAsia" w:eastAsiaTheme="majorEastAsia" w:cstheme="majorEastAsia"/>
          <w:sz w:val="24"/>
        </w:rPr>
      </w:pPr>
    </w:p>
    <w:p w14:paraId="14255128">
      <w:pPr>
        <w:numPr>
          <w:ilvl w:val="0"/>
          <w:numId w:val="0"/>
        </w:numPr>
        <w:rPr>
          <w:rFonts w:hint="eastAsia" w:asciiTheme="majorEastAsia" w:hAnsiTheme="majorEastAsia" w:eastAsiaTheme="majorEastAsia" w:cstheme="majorEastAsia"/>
          <w:b/>
          <w:bCs/>
          <w:sz w:val="24"/>
        </w:rPr>
      </w:pPr>
    </w:p>
    <w:p w14:paraId="45367191">
      <w:pPr>
        <w:numPr>
          <w:ilvl w:val="0"/>
          <w:numId w:val="0"/>
        </w:numPr>
        <w:rPr>
          <w:rFonts w:hint="eastAsia" w:asciiTheme="majorEastAsia" w:hAnsiTheme="majorEastAsia" w:eastAsiaTheme="majorEastAsia" w:cstheme="majorEastAsia"/>
          <w:b/>
          <w:bCs/>
          <w:sz w:val="24"/>
        </w:rPr>
      </w:pPr>
    </w:p>
    <w:p w14:paraId="73045315">
      <w:pPr>
        <w:numPr>
          <w:ilvl w:val="0"/>
          <w:numId w:val="0"/>
        </w:numPr>
        <w:rPr>
          <w:rFonts w:hint="eastAsia" w:asciiTheme="majorEastAsia" w:hAnsiTheme="majorEastAsia" w:eastAsiaTheme="majorEastAsia" w:cstheme="majorEastAsia"/>
          <w:b/>
          <w:bCs/>
          <w:sz w:val="24"/>
        </w:rPr>
      </w:pPr>
    </w:p>
    <w:p w14:paraId="260BB0D0">
      <w:pPr>
        <w:numPr>
          <w:ilvl w:val="0"/>
          <w:numId w:val="0"/>
        </w:numPr>
        <w:rPr>
          <w:rFonts w:hint="eastAsia" w:asciiTheme="majorEastAsia" w:hAnsiTheme="majorEastAsia" w:eastAsiaTheme="majorEastAsia" w:cstheme="majorEastAsia"/>
          <w:b/>
          <w:bCs/>
          <w:sz w:val="24"/>
        </w:rPr>
      </w:pPr>
    </w:p>
    <w:p w14:paraId="3072D8B0">
      <w:pPr>
        <w:numPr>
          <w:ilvl w:val="0"/>
          <w:numId w:val="0"/>
        </w:numPr>
        <w:rPr>
          <w:rFonts w:hint="eastAsia" w:asciiTheme="majorEastAsia" w:hAnsiTheme="majorEastAsia" w:eastAsiaTheme="majorEastAsia" w:cstheme="majorEastAsia"/>
          <w:b/>
          <w:bCs/>
          <w:sz w:val="24"/>
        </w:rPr>
      </w:pPr>
    </w:p>
    <w:p w14:paraId="1F999A34">
      <w:pPr>
        <w:numPr>
          <w:ilvl w:val="0"/>
          <w:numId w:val="0"/>
        </w:numPr>
        <w:rPr>
          <w:rFonts w:hint="eastAsia" w:asciiTheme="majorEastAsia" w:hAnsiTheme="majorEastAsia" w:eastAsiaTheme="majorEastAsia" w:cstheme="majorEastAsia"/>
          <w:b/>
          <w:bCs/>
          <w:sz w:val="24"/>
        </w:rPr>
      </w:pPr>
    </w:p>
    <w:p w14:paraId="605735C2">
      <w:pPr>
        <w:numPr>
          <w:ilvl w:val="0"/>
          <w:numId w:val="0"/>
        </w:numPr>
        <w:rPr>
          <w:rFonts w:hint="eastAsia" w:asciiTheme="majorEastAsia" w:hAnsiTheme="majorEastAsia" w:eastAsiaTheme="majorEastAsia" w:cstheme="majorEastAsia"/>
          <w:b/>
          <w:bCs/>
          <w:sz w:val="24"/>
        </w:rPr>
      </w:pPr>
    </w:p>
    <w:p w14:paraId="31640BC5">
      <w:pPr>
        <w:numPr>
          <w:ilvl w:val="0"/>
          <w:numId w:val="0"/>
        </w:numPr>
        <w:rPr>
          <w:rFonts w:hint="eastAsia" w:asciiTheme="majorEastAsia" w:hAnsiTheme="majorEastAsia" w:eastAsiaTheme="majorEastAsia" w:cstheme="majorEastAsia"/>
          <w:b/>
          <w:bCs/>
          <w:sz w:val="24"/>
        </w:rPr>
      </w:pPr>
    </w:p>
    <w:p w14:paraId="61DD8ADE">
      <w:pPr>
        <w:numPr>
          <w:ilvl w:val="0"/>
          <w:numId w:val="0"/>
        </w:numPr>
        <w:rPr>
          <w:rFonts w:hint="eastAsia" w:asciiTheme="majorEastAsia" w:hAnsiTheme="majorEastAsia" w:eastAsiaTheme="majorEastAsia" w:cstheme="majorEastAsia"/>
          <w:b/>
          <w:bCs/>
          <w:sz w:val="24"/>
        </w:rPr>
      </w:pPr>
    </w:p>
    <w:p w14:paraId="586E0A60">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7B8128DE">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第</w:t>
      </w:r>
      <w:r>
        <w:rPr>
          <w:rFonts w:hint="eastAsia" w:asciiTheme="majorEastAsia" w:hAnsiTheme="majorEastAsia" w:eastAsiaTheme="majorEastAsia" w:cstheme="majorEastAsia"/>
          <w:b/>
          <w:sz w:val="36"/>
          <w:szCs w:val="36"/>
          <w:lang w:val="en-US" w:eastAsia="zh-CN"/>
        </w:rPr>
        <w:t>三</w:t>
      </w:r>
      <w:r>
        <w:rPr>
          <w:rFonts w:hint="eastAsia" w:asciiTheme="majorEastAsia" w:hAnsiTheme="majorEastAsia" w:eastAsiaTheme="majorEastAsia" w:cstheme="majorEastAsia"/>
          <w:b/>
          <w:sz w:val="36"/>
          <w:szCs w:val="36"/>
        </w:rPr>
        <w:t>部分  合同签订与验收付款</w:t>
      </w:r>
    </w:p>
    <w:p w14:paraId="287361D7">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p>
    <w:p w14:paraId="18CD40F9">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w:t>
      </w:r>
      <w:r>
        <w:rPr>
          <w:rFonts w:hint="eastAsia" w:asciiTheme="majorEastAsia" w:hAnsiTheme="majorEastAsia" w:eastAsiaTheme="majorEastAsia" w:cstheme="majorEastAsia"/>
          <w:bCs/>
          <w:sz w:val="24"/>
        </w:rPr>
        <w:t>中标供应商和采购人需在《中标通知书》发出之日起30日内签订合同。</w:t>
      </w:r>
      <w:r>
        <w:rPr>
          <w:rFonts w:hint="eastAsia" w:asciiTheme="majorEastAsia" w:hAnsiTheme="majorEastAsia" w:eastAsiaTheme="majorEastAsia" w:cstheme="majorEastAsia"/>
          <w:sz w:val="24"/>
        </w:rPr>
        <w:t>纸质合同一式</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肆</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份，采购人、供应商各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份，</w:t>
      </w:r>
      <w:r>
        <w:rPr>
          <w:rFonts w:hint="eastAsia" w:asciiTheme="majorEastAsia" w:hAnsiTheme="majorEastAsia" w:eastAsiaTheme="majorEastAsia" w:cstheme="majorEastAsia"/>
          <w:sz w:val="24"/>
          <w:lang w:val="zh-CN"/>
        </w:rPr>
        <w:t>所签合同不得对采购文件作实质性修改</w:t>
      </w:r>
      <w:r>
        <w:rPr>
          <w:rFonts w:hint="eastAsia" w:asciiTheme="majorEastAsia" w:hAnsiTheme="majorEastAsia" w:eastAsiaTheme="majorEastAsia" w:cstheme="majorEastAsia"/>
          <w:sz w:val="24"/>
        </w:rPr>
        <w:t>。采购人不得向中标供应商提出不合理的要求作为签订合同的条件，不得与中标供应商私下订立背离采购文件实质性内容的协议。</w:t>
      </w:r>
    </w:p>
    <w:p w14:paraId="32E44210">
      <w:pPr>
        <w:keepNext w:val="0"/>
        <w:keepLines w:val="0"/>
        <w:pageBreakBefore w:val="0"/>
        <w:widowControl w:val="0"/>
        <w:wordWrap/>
        <w:overflowPunct/>
        <w:bidi w:val="0"/>
        <w:adjustRightInd/>
        <w:snapToGrid w:val="0"/>
        <w:spacing w:line="400" w:lineRule="exact"/>
        <w:ind w:firstLine="472" w:firstLineChars="196"/>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二</w:t>
      </w:r>
      <w:r>
        <w:rPr>
          <w:rFonts w:hint="eastAsia" w:asciiTheme="majorEastAsia" w:hAnsiTheme="majorEastAsia" w:eastAsiaTheme="majorEastAsia" w:cstheme="majorEastAsia"/>
          <w:sz w:val="24"/>
        </w:rPr>
        <w:t>、</w:t>
      </w:r>
      <w:bookmarkStart w:id="8" w:name="OLE_LINK2"/>
      <w:bookmarkStart w:id="9" w:name="OLE_LINK1"/>
      <w:r>
        <w:rPr>
          <w:rFonts w:hint="eastAsia" w:asciiTheme="majorEastAsia" w:hAnsiTheme="majorEastAsia" w:eastAsiaTheme="majorEastAsia" w:cstheme="majorEastAsia"/>
          <w:sz w:val="24"/>
        </w:rPr>
        <w:t>采购人按合同约定积极配合中标供应商履约，中标供应商履约到位后，请以书面形式向采购人提出验收申请，采购人接到申请后及时组织相关专业技术人员，必要时邀请专家、质检等部门共同参与验收，并出具验收报告，验收合格的支付相应款项。</w:t>
      </w:r>
    </w:p>
    <w:p w14:paraId="7D2309A7">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66FB1054">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4B2510CE">
      <w:pPr>
        <w:pStyle w:val="3"/>
        <w:keepNext w:val="0"/>
        <w:keepLines w:val="0"/>
        <w:pageBreakBefore w:val="0"/>
        <w:widowControl w:val="0"/>
        <w:kinsoku w:val="0"/>
        <w:wordWrap/>
        <w:overflowPunct/>
        <w:topLinePunct/>
        <w:autoSpaceDE w:val="0"/>
        <w:autoSpaceDN w:val="0"/>
        <w:bidi w:val="0"/>
        <w:adjustRightInd/>
        <w:snapToGrid w:val="0"/>
        <w:spacing w:line="400" w:lineRule="exact"/>
        <w:ind w:right="210" w:firstLine="513" w:firstLineChars="214"/>
        <w:contextualSpacing/>
        <w:textAlignment w:val="auto"/>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sz w:val="24"/>
          <w:szCs w:val="24"/>
          <w:lang w:val="zh-CN"/>
        </w:rPr>
        <w:t>五</w:t>
      </w:r>
      <w:r>
        <w:rPr>
          <w:rFonts w:hint="eastAsia" w:asciiTheme="majorEastAsia" w:hAnsiTheme="majorEastAsia" w:eastAsiaTheme="majorEastAsia" w:cstheme="majorEastAsia"/>
          <w:b w:val="0"/>
          <w:bCs w:val="0"/>
          <w:sz w:val="24"/>
          <w:szCs w:val="24"/>
          <w:lang w:val="zh-CN"/>
        </w:rPr>
        <w:t>、</w:t>
      </w:r>
      <w:r>
        <w:rPr>
          <w:rFonts w:hint="eastAsia" w:asciiTheme="majorEastAsia" w:hAnsiTheme="majorEastAsia" w:eastAsiaTheme="majorEastAsia" w:cstheme="majorEastAsia"/>
          <w:b w:val="0"/>
          <w:bCs w:val="0"/>
          <w:sz w:val="24"/>
          <w:szCs w:val="24"/>
        </w:rPr>
        <w:t>不响应付款方式的，视同无效投标处理。</w:t>
      </w:r>
      <w:r>
        <w:rPr>
          <w:rFonts w:hint="eastAsia" w:asciiTheme="majorEastAsia" w:hAnsiTheme="majorEastAsia" w:eastAsiaTheme="majorEastAsia" w:cstheme="majorEastAsia"/>
          <w:b w:val="0"/>
          <w:bCs w:val="0"/>
          <w:sz w:val="24"/>
        </w:rPr>
        <w:t>实际付款方式以最终签订采购合同为准。</w:t>
      </w:r>
    </w:p>
    <w:bookmarkEnd w:id="8"/>
    <w:bookmarkEnd w:id="9"/>
    <w:p w14:paraId="720182E5">
      <w:pPr>
        <w:keepNext w:val="0"/>
        <w:keepLines w:val="0"/>
        <w:pageBreakBefore w:val="0"/>
        <w:widowControl w:val="0"/>
        <w:kinsoku w:val="0"/>
        <w:wordWrap/>
        <w:overflowPunct/>
        <w:topLinePunct/>
        <w:autoSpaceDE w:val="0"/>
        <w:autoSpaceDN w:val="0"/>
        <w:bidi w:val="0"/>
        <w:adjustRightInd/>
        <w:snapToGrid w:val="0"/>
        <w:spacing w:line="400" w:lineRule="exact"/>
        <w:ind w:right="210" w:firstLine="513" w:firstLineChars="214"/>
        <w:contextualSpacing/>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六、合同主要条款</w:t>
      </w:r>
      <w:r>
        <w:rPr>
          <w:rFonts w:hint="eastAsia" w:asciiTheme="majorEastAsia" w:hAnsiTheme="majorEastAsia" w:eastAsiaTheme="majorEastAsia" w:cstheme="majorEastAsia"/>
          <w:sz w:val="24"/>
          <w:lang w:eastAsia="zh-CN"/>
        </w:rPr>
        <w:t>。</w:t>
      </w:r>
    </w:p>
    <w:p w14:paraId="73097ED2">
      <w:pPr>
        <w:kinsoku w:val="0"/>
        <w:topLinePunct/>
        <w:autoSpaceDE w:val="0"/>
        <w:autoSpaceDN w:val="0"/>
        <w:snapToGrid w:val="0"/>
        <w:ind w:right="210" w:firstLine="599" w:firstLineChars="214"/>
        <w:contextualSpacing/>
        <w:rPr>
          <w:rFonts w:hint="eastAsia" w:asciiTheme="majorEastAsia" w:hAnsiTheme="majorEastAsia" w:eastAsiaTheme="majorEastAsia" w:cstheme="majorEastAsia"/>
          <w:sz w:val="28"/>
          <w:szCs w:val="28"/>
          <w:lang w:val="zh-CN"/>
        </w:rPr>
      </w:pPr>
    </w:p>
    <w:p w14:paraId="3FC968B1">
      <w:pPr>
        <w:pStyle w:val="4"/>
        <w:ind w:firstLine="577"/>
        <w:jc w:val="center"/>
        <w:rPr>
          <w:rFonts w:hint="eastAsia" w:asciiTheme="majorEastAsia" w:hAnsiTheme="majorEastAsia" w:eastAsiaTheme="majorEastAsia" w:cstheme="majorEastAsia"/>
          <w:b/>
          <w:bCs/>
          <w:w w:val="80"/>
          <w:sz w:val="36"/>
          <w:szCs w:val="36"/>
          <w:lang w:eastAsia="zh-CN"/>
        </w:rPr>
      </w:pPr>
      <w:r>
        <w:rPr>
          <w:rFonts w:hint="eastAsia" w:asciiTheme="majorEastAsia" w:hAnsiTheme="majorEastAsia" w:eastAsiaTheme="majorEastAsia" w:cstheme="majorEastAsia"/>
          <w:b/>
          <w:bCs/>
          <w:w w:val="80"/>
          <w:sz w:val="36"/>
          <w:szCs w:val="36"/>
        </w:rPr>
        <w:br w:type="page"/>
      </w:r>
    </w:p>
    <w:p w14:paraId="55C6FB25">
      <w:pPr>
        <w:widowControl/>
        <w:numPr>
          <w:ilvl w:val="0"/>
          <w:numId w:val="0"/>
        </w:numPr>
        <w:tabs>
          <w:tab w:val="left" w:pos="601"/>
          <w:tab w:val="center" w:pos="4213"/>
        </w:tabs>
        <w:ind w:right="0" w:rightChars="0"/>
        <w:jc w:val="center"/>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南通通湾旅游开发有限公司金石国际大酒店</w:t>
      </w:r>
    </w:p>
    <w:p w14:paraId="191A2B9F">
      <w:pPr>
        <w:widowControl/>
        <w:numPr>
          <w:ilvl w:val="0"/>
          <w:numId w:val="0"/>
        </w:numPr>
        <w:tabs>
          <w:tab w:val="left" w:pos="601"/>
          <w:tab w:val="center" w:pos="4213"/>
        </w:tabs>
        <w:ind w:right="0" w:rightChars="0"/>
        <w:jc w:val="center"/>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锅炉智慧改造项目合同书</w:t>
      </w:r>
    </w:p>
    <w:p w14:paraId="252ACCF3">
      <w:pPr>
        <w:spacing w:line="360" w:lineRule="auto"/>
        <w:ind w:firstLine="48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采购人（或称甲方）：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color w:val="000000"/>
          <w:kern w:val="0"/>
          <w:sz w:val="24"/>
          <w:u w:val="single"/>
        </w:rPr>
        <w:t xml:space="preserve">          </w:t>
      </w:r>
      <w:r>
        <w:rPr>
          <w:rFonts w:hint="eastAsia" w:asciiTheme="majorEastAsia" w:hAnsiTheme="majorEastAsia" w:eastAsiaTheme="majorEastAsia" w:cstheme="majorEastAsia"/>
          <w:sz w:val="24"/>
          <w:u w:val="single"/>
        </w:rPr>
        <w:t xml:space="preserve">                          </w:t>
      </w:r>
    </w:p>
    <w:p w14:paraId="7249479E">
      <w:pPr>
        <w:spacing w:line="360" w:lineRule="auto"/>
        <w:ind w:firstLine="48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中标人（或称乙方）：</w:t>
      </w:r>
      <w:r>
        <w:rPr>
          <w:rFonts w:hint="eastAsia" w:asciiTheme="majorEastAsia" w:hAnsiTheme="majorEastAsia" w:eastAsiaTheme="majorEastAsia" w:cstheme="majorEastAsia"/>
          <w:sz w:val="24"/>
          <w:u w:val="single"/>
        </w:rPr>
        <w:t xml:space="preserve">                                               </w:t>
      </w:r>
    </w:p>
    <w:p w14:paraId="1265344B">
      <w:pPr>
        <w:pStyle w:val="8"/>
        <w:adjustRightInd w:val="0"/>
        <w:snapToGrid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根据《中华人民共和国民法典》及其他有关法律规定，及</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项目的采购结果、招标文件、中标通知书及中标人的投标文件，经双方协商一致，签订本合同。</w:t>
      </w:r>
    </w:p>
    <w:p w14:paraId="3DD42FB1">
      <w:pPr>
        <w:adjustRightInd w:val="0"/>
        <w:snapToGrid w:val="0"/>
        <w:spacing w:line="360" w:lineRule="auto"/>
        <w:ind w:firstLine="482"/>
        <w:rPr>
          <w:rFonts w:hint="eastAsia" w:asciiTheme="majorEastAsia" w:hAnsiTheme="majorEastAsia" w:eastAsiaTheme="majorEastAsia" w:cstheme="majorEastAsia"/>
          <w:b/>
          <w:sz w:val="24"/>
        </w:rPr>
      </w:pPr>
      <w:bookmarkStart w:id="10" w:name="_Toc360696054"/>
      <w:bookmarkStart w:id="11" w:name="_Toc416264711"/>
      <w:bookmarkStart w:id="12" w:name="_Toc416265829"/>
      <w:r>
        <w:rPr>
          <w:rFonts w:hint="eastAsia" w:asciiTheme="majorEastAsia" w:hAnsiTheme="majorEastAsia" w:eastAsiaTheme="majorEastAsia" w:cstheme="majorEastAsia"/>
          <w:b/>
          <w:sz w:val="24"/>
        </w:rPr>
        <w:t>一、采购清单</w:t>
      </w:r>
    </w:p>
    <w:p w14:paraId="71E00FBB">
      <w:pPr>
        <w:pStyle w:val="8"/>
        <w:adjustRightInd w:val="0"/>
        <w:snapToGrid w:val="0"/>
        <w:ind w:firstLine="420"/>
        <w:textAlignment w:val="baseline"/>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详见附件。</w:t>
      </w:r>
      <w:bookmarkEnd w:id="10"/>
      <w:bookmarkEnd w:id="11"/>
      <w:bookmarkEnd w:id="12"/>
    </w:p>
    <w:p w14:paraId="2BD11A0E">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二 、交货期限</w:t>
      </w:r>
    </w:p>
    <w:p w14:paraId="746CE2E7">
      <w:pPr>
        <w:adjustRightInd w:val="0"/>
        <w:snapToGrid w:val="0"/>
        <w:spacing w:line="360" w:lineRule="auto"/>
        <w:ind w:firstLine="48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交货期：</w:t>
      </w:r>
      <w:r>
        <w:rPr>
          <w:rFonts w:hint="eastAsia" w:asciiTheme="majorEastAsia" w:hAnsiTheme="majorEastAsia" w:eastAsiaTheme="majorEastAsia" w:cstheme="majorEastAsia"/>
          <w:kern w:val="0"/>
          <w:sz w:val="24"/>
          <w:u w:val="single"/>
          <w:lang w:val="en-US" w:bidi="zh-CN"/>
        </w:rPr>
        <w:t>中标</w:t>
      </w:r>
      <w:r>
        <w:rPr>
          <w:rFonts w:hint="eastAsia" w:asciiTheme="majorEastAsia" w:hAnsiTheme="majorEastAsia" w:eastAsiaTheme="majorEastAsia" w:cstheme="majorEastAsia"/>
          <w:kern w:val="0"/>
          <w:sz w:val="24"/>
          <w:u w:val="single"/>
          <w:lang w:bidi="zh-CN"/>
        </w:rPr>
        <w:t>后</w:t>
      </w:r>
      <w:r>
        <w:rPr>
          <w:rFonts w:hint="eastAsia" w:asciiTheme="majorEastAsia" w:hAnsiTheme="majorEastAsia" w:eastAsiaTheme="majorEastAsia" w:cstheme="majorEastAsia"/>
          <w:kern w:val="0"/>
          <w:sz w:val="24"/>
          <w:u w:val="single"/>
          <w:lang w:val="en-US" w:bidi="zh-CN"/>
        </w:rPr>
        <w:t>15</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供货、安装调试完毕并经验收合格。</w:t>
      </w:r>
      <w:r>
        <w:rPr>
          <w:rFonts w:hint="eastAsia" w:asciiTheme="majorEastAsia" w:hAnsiTheme="majorEastAsia" w:eastAsiaTheme="majorEastAsia" w:cstheme="majorEastAsia"/>
          <w:sz w:val="24"/>
        </w:rPr>
        <w:t>。</w:t>
      </w:r>
    </w:p>
    <w:p w14:paraId="0473C6FC">
      <w:pPr>
        <w:widowControl/>
        <w:adjustRightInd w:val="0"/>
        <w:snapToGrid w:val="0"/>
        <w:spacing w:line="360" w:lineRule="auto"/>
        <w:ind w:firstLine="48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交货地点：甲方指定地点送货。</w:t>
      </w:r>
    </w:p>
    <w:p w14:paraId="23CE11B0">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三、合同价款</w:t>
      </w:r>
    </w:p>
    <w:p w14:paraId="453761F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bookmarkStart w:id="13" w:name="OLE_LINK139"/>
      <w:bookmarkStart w:id="14" w:name="OLE_LINK140"/>
      <w:r>
        <w:rPr>
          <w:rFonts w:hint="eastAsia" w:asciiTheme="majorEastAsia" w:hAnsiTheme="majorEastAsia" w:eastAsiaTheme="majorEastAsia" w:cstheme="majorEastAsia"/>
          <w:sz w:val="24"/>
        </w:rPr>
        <w:t>本合同为综合单价合同，总价为</w:t>
      </w:r>
      <w:r>
        <w:rPr>
          <w:rFonts w:hint="eastAsia" w:asciiTheme="majorEastAsia" w:hAnsiTheme="majorEastAsia" w:eastAsiaTheme="majorEastAsia" w:cstheme="majorEastAsia"/>
          <w:sz w:val="24"/>
          <w:u w:val="single"/>
        </w:rPr>
        <w:t>人民币           元（¥：</w:t>
      </w:r>
      <w:r>
        <w:rPr>
          <w:rFonts w:hint="eastAsia" w:asciiTheme="majorEastAsia" w:hAnsiTheme="majorEastAsia" w:eastAsiaTheme="majorEastAsia" w:cstheme="majorEastAsia"/>
          <w:b/>
          <w:sz w:val="24"/>
          <w:u w:val="single"/>
        </w:rPr>
        <w:t xml:space="preserve">          </w:t>
      </w:r>
      <w:r>
        <w:rPr>
          <w:rFonts w:hint="eastAsia" w:asciiTheme="majorEastAsia" w:hAnsiTheme="majorEastAsia" w:eastAsiaTheme="majorEastAsia" w:cstheme="majorEastAsia"/>
          <w:sz w:val="24"/>
          <w:u w:val="single"/>
        </w:rPr>
        <w:t>元）</w:t>
      </w:r>
      <w:r>
        <w:rPr>
          <w:rFonts w:hint="eastAsia" w:asciiTheme="majorEastAsia" w:hAnsiTheme="majorEastAsia" w:eastAsiaTheme="majorEastAsia" w:cstheme="majorEastAsia"/>
          <w:sz w:val="24"/>
        </w:rPr>
        <w:t>，包含产品的材料费、加工制作费、安装费、调试费、运输到指定地点的装运费用（含装卸力资）、相关安装辅助材料费、成品保护费、税费、售后服务与维保等费用及相关劳务支出等工作所发生的</w:t>
      </w:r>
      <w:r>
        <w:rPr>
          <w:rFonts w:hint="eastAsia" w:asciiTheme="majorEastAsia" w:hAnsiTheme="majorEastAsia" w:eastAsiaTheme="majorEastAsia" w:cstheme="majorEastAsia"/>
          <w:b/>
          <w:bCs/>
          <w:sz w:val="24"/>
        </w:rPr>
        <w:t>全部费用</w:t>
      </w:r>
      <w:r>
        <w:rPr>
          <w:rFonts w:hint="eastAsia" w:asciiTheme="majorEastAsia" w:hAnsiTheme="majorEastAsia" w:eastAsiaTheme="majorEastAsia" w:cstheme="majorEastAsia"/>
          <w:sz w:val="24"/>
        </w:rPr>
        <w:t>以及企业利润、税金及和政策性文件规定及合同包含的所有风险、责任等</w:t>
      </w:r>
      <w:r>
        <w:rPr>
          <w:rFonts w:hint="eastAsia" w:asciiTheme="majorEastAsia" w:hAnsiTheme="majorEastAsia" w:eastAsiaTheme="majorEastAsia" w:cstheme="majorEastAsia"/>
          <w:b/>
          <w:bCs/>
          <w:sz w:val="24"/>
        </w:rPr>
        <w:t>各项应有费用</w:t>
      </w:r>
      <w:r>
        <w:rPr>
          <w:rFonts w:hint="eastAsia" w:asciiTheme="majorEastAsia" w:hAnsiTheme="majorEastAsia" w:eastAsiaTheme="majorEastAsia" w:cstheme="majorEastAsia"/>
          <w:sz w:val="24"/>
        </w:rPr>
        <w:t>。</w:t>
      </w:r>
    </w:p>
    <w:bookmarkEnd w:id="13"/>
    <w:bookmarkEnd w:id="14"/>
    <w:p w14:paraId="6A27747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乙方在签订本合同前对本项目的全部需求清单技术要求及说明、质量标准、招标文件、合同条件、本项目的现场条件及周围环境、交通道路、现场管理要求等已详细研究并完全明确，在合同价款中已予以充分考虑。</w:t>
      </w:r>
    </w:p>
    <w:p w14:paraId="77C89BBE">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四、质量保证</w:t>
      </w:r>
    </w:p>
    <w:p w14:paraId="5165BEA8">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1、乙方应保证货物是全新、未使用过的原厂合格产品，并完全符合招标文件及本合同规定的质量、规格和参数的要求。否则，使用方有权终止合同，造成的一切损失由乙方承担。</w:t>
      </w:r>
    </w:p>
    <w:p w14:paraId="0F3F78C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报价产品的技术标准按国家标准执行，无国家标准的，按行业标准执行，无国家和行业标准的，按企业标准执行；但在招标文件中有特别要求的，按招标文件中规定的要求执行，并且符合相关法律、法规规定的要求。</w:t>
      </w:r>
    </w:p>
    <w:p w14:paraId="5FD5CF92">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3、乙方应保证其货物在正确安装、正常使用下，在其使用寿命期内应具有满意的性能。</w:t>
      </w:r>
    </w:p>
    <w:p w14:paraId="1631F8B7">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4、乙方应采取必要的安全措施保证货物的运输及安装的安全，并承担货物的运输及安装过程中产生的风险。</w:t>
      </w:r>
    </w:p>
    <w:p w14:paraId="48848DB3">
      <w:pPr>
        <w:adjustRightInd w:val="0"/>
        <w:snapToGrid w:val="0"/>
        <w:spacing w:line="360" w:lineRule="auto"/>
        <w:ind w:firstLine="482"/>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五、付款方式</w:t>
      </w:r>
    </w:p>
    <w:p w14:paraId="5354A409">
      <w:pPr>
        <w:adjustRightInd w:val="0"/>
        <w:snapToGrid w:val="0"/>
        <w:spacing w:line="360" w:lineRule="auto"/>
        <w:ind w:firstLine="482"/>
        <w:rPr>
          <w:rFonts w:hint="eastAsia"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rPr>
        <w:t>合同签定生效后</w:t>
      </w:r>
      <w:r>
        <w:rPr>
          <w:rFonts w:hint="eastAsia" w:asciiTheme="majorEastAsia" w:hAnsiTheme="majorEastAsia" w:eastAsiaTheme="majorEastAsia" w:cstheme="majorEastAsia"/>
          <w:bCs/>
          <w:sz w:val="24"/>
          <w:highlight w:val="none"/>
          <w:lang w:val="en-US" w:eastAsia="zh-CN"/>
        </w:rPr>
        <w:t>甲方预付30%货款，乙方</w:t>
      </w:r>
      <w:r>
        <w:rPr>
          <w:rFonts w:hint="eastAsia" w:asciiTheme="majorEastAsia" w:hAnsiTheme="majorEastAsia" w:eastAsiaTheme="majorEastAsia" w:cstheme="majorEastAsia"/>
          <w:bCs/>
          <w:sz w:val="24"/>
          <w:highlight w:val="none"/>
        </w:rPr>
        <w:t>将所有货物送至甲方指定位置并安装到位，</w:t>
      </w:r>
      <w:r>
        <w:rPr>
          <w:rFonts w:hint="eastAsia" w:asciiTheme="majorEastAsia" w:hAnsiTheme="majorEastAsia" w:eastAsiaTheme="majorEastAsia" w:cstheme="majorEastAsia"/>
          <w:bCs/>
          <w:sz w:val="24"/>
          <w:highlight w:val="none"/>
          <w:lang w:val="en-US" w:eastAsia="zh-CN"/>
        </w:rPr>
        <w:t>经验收合格后甲方支付剩余货款。如因生产、运输、安装等过程中出现任何商品质量问题，乙方全额退款或免费更换新产品至甲方收货地。</w:t>
      </w:r>
    </w:p>
    <w:p w14:paraId="3BFEB633">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六、伴随服务</w:t>
      </w:r>
    </w:p>
    <w:p w14:paraId="56B5BFF3">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1、乙方除应履行按期按量交付合格标的物的义务外，还应当提供下列服务：</w:t>
      </w:r>
    </w:p>
    <w:p w14:paraId="10FB7F28">
      <w:pPr>
        <w:adjustRightInd w:val="0"/>
        <w:snapToGrid w:val="0"/>
        <w:spacing w:line="360" w:lineRule="auto"/>
        <w:ind w:firstLine="48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（1）标的物的现场安装、启动、调试、监督</w:t>
      </w:r>
      <w:r>
        <w:rPr>
          <w:rFonts w:hint="eastAsia" w:asciiTheme="majorEastAsia" w:hAnsiTheme="majorEastAsia" w:eastAsiaTheme="majorEastAsia" w:cstheme="majorEastAsia"/>
          <w:sz w:val="24"/>
          <w:lang w:eastAsia="zh-CN"/>
        </w:rPr>
        <w:t>；</w:t>
      </w:r>
    </w:p>
    <w:p w14:paraId="2729A3D2">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（2）提供标的物组装和一般维修所必需的工具；</w:t>
      </w:r>
    </w:p>
    <w:p w14:paraId="37738F82">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）对甲方技术人员的技术指导或培训。</w:t>
      </w:r>
    </w:p>
    <w:p w14:paraId="6348A050">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2、除合同另有规定之外，伴随服务的费用均已含在合同价款中，甲方不再另行支付。</w:t>
      </w:r>
    </w:p>
    <w:p w14:paraId="10ABA086">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七、标的物的检验和验收</w:t>
      </w:r>
    </w:p>
    <w:p w14:paraId="7357BCA4">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甲方有权对产品进行检测，如检测不合格，甲方有权中止合同，检测合格，所发生的费用由甲方承担，不合格所发生的一切费用由乙方承担。</w:t>
      </w:r>
    </w:p>
    <w:p w14:paraId="10BE047C">
      <w:pPr>
        <w:adjustRightInd w:val="0"/>
        <w:snapToGrid w:val="0"/>
        <w:spacing w:line="360" w:lineRule="auto"/>
        <w:ind w:firstLine="482"/>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八、质保及售后服务</w:t>
      </w:r>
    </w:p>
    <w:p w14:paraId="53989930">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highlight w:val="none"/>
          <w:lang w:val="en-US" w:eastAsia="zh-CN"/>
        </w:rPr>
        <w:t>1、</w:t>
      </w:r>
      <w:r>
        <w:rPr>
          <w:rFonts w:hint="eastAsia" w:asciiTheme="majorEastAsia" w:hAnsiTheme="majorEastAsia" w:eastAsiaTheme="majorEastAsia" w:cstheme="majorEastAsia"/>
          <w:sz w:val="24"/>
          <w:highlight w:val="none"/>
        </w:rPr>
        <w:t>质保期限：所投产品免费质保期基本年限为</w:t>
      </w:r>
      <w:r>
        <w:rPr>
          <w:rFonts w:hint="eastAsia" w:asciiTheme="majorEastAsia" w:hAnsiTheme="majorEastAsia" w:eastAsiaTheme="majorEastAsia" w:cstheme="majorEastAsia"/>
          <w:b/>
          <w:bCs/>
          <w:sz w:val="24"/>
          <w:highlight w:val="none"/>
          <w:lang w:val="en-US" w:eastAsia="zh-CN"/>
        </w:rPr>
        <w:t>一</w:t>
      </w:r>
      <w:r>
        <w:rPr>
          <w:rFonts w:hint="eastAsia" w:asciiTheme="majorEastAsia" w:hAnsiTheme="majorEastAsia" w:eastAsiaTheme="majorEastAsia" w:cstheme="majorEastAsia"/>
          <w:b/>
          <w:bCs/>
          <w:sz w:val="24"/>
          <w:highlight w:val="none"/>
        </w:rPr>
        <w:t>年</w:t>
      </w:r>
      <w:r>
        <w:rPr>
          <w:rFonts w:hint="eastAsia" w:asciiTheme="majorEastAsia" w:hAnsiTheme="majorEastAsia" w:eastAsiaTheme="majorEastAsia" w:cstheme="majorEastAsia"/>
          <w:sz w:val="24"/>
          <w:highlight w:val="none"/>
        </w:rPr>
        <w:t>。在免费质保期内，甲方向乙方发出故障通知后，乙方应当</w:t>
      </w:r>
      <w:r>
        <w:rPr>
          <w:rFonts w:hint="eastAsia" w:asciiTheme="majorEastAsia" w:hAnsiTheme="majorEastAsia" w:eastAsiaTheme="majorEastAsia" w:cstheme="majorEastAsia"/>
          <w:sz w:val="24"/>
          <w:highlight w:val="none"/>
          <w:lang w:val="en-US" w:eastAsia="zh-CN"/>
        </w:rPr>
        <w:t>及时</w:t>
      </w:r>
      <w:r>
        <w:rPr>
          <w:rFonts w:hint="eastAsia" w:asciiTheme="majorEastAsia" w:hAnsiTheme="majorEastAsia" w:eastAsiaTheme="majorEastAsia" w:cstheme="majorEastAsia"/>
          <w:sz w:val="24"/>
        </w:rPr>
        <w:t>到达现场，一般故障须在6小时内解决，重大故障须在24小时内解决。设备质量保修期内实行质量三包，免费为用户提供易损件并及时派有关人员为用户更换，更换后的部件质量保修期自更换之日起重新计算，期限按投标时承诺的年限。在质保期内，同一商品、同一质量问题连续两次维修仍无法正常使用，乙方必须无条件给予全套全新更换。</w:t>
      </w:r>
    </w:p>
    <w:p w14:paraId="01C3C614">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、保修期满后维修费用按照材料成本收取。</w:t>
      </w:r>
    </w:p>
    <w:p w14:paraId="3DC7D7ED">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、所有货品应由乙方免费按时送达指定地点，并安装调配好。</w:t>
      </w:r>
    </w:p>
    <w:p w14:paraId="1E436358">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九、双方权利及义务</w:t>
      </w:r>
    </w:p>
    <w:p w14:paraId="645F0EA2">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1、甲方</w:t>
      </w:r>
    </w:p>
    <w:p w14:paraId="08CDE6F6">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（1）及时组织交货验收、移交等手续。</w:t>
      </w:r>
    </w:p>
    <w:p w14:paraId="1A427213">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（2）办理结算、支付合同款项。</w:t>
      </w:r>
    </w:p>
    <w:p w14:paraId="3BCBCBA3">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2、乙方</w:t>
      </w:r>
    </w:p>
    <w:p w14:paraId="398B6FEE">
      <w:pPr>
        <w:adjustRightInd w:val="0"/>
        <w:snapToGrid w:val="0"/>
        <w:spacing w:line="360" w:lineRule="auto"/>
        <w:ind w:firstLine="480"/>
        <w:outlineLvl w:val="1"/>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（1）乙方所供货物最终验收后，应对由于设计、工艺或材料的缺陷而发生的任何不足或故障负责，并承担由此引起的一切后果。</w:t>
      </w:r>
    </w:p>
    <w:p w14:paraId="124814DE">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（2）在安装过程中，乙方必须保证现场的整洁，做到地面、墙面等均无污染，施工垃圾必须及时清理离场。</w:t>
      </w:r>
    </w:p>
    <w:p w14:paraId="14EAC67B">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（3）乙方应严格按国家及行业安全生产的有关管理规定，采取安全措施组织安装施工。若发生安全事故，一切责任由乙方承担。</w:t>
      </w:r>
    </w:p>
    <w:p w14:paraId="77DC155B">
      <w:pPr>
        <w:adjustRightInd w:val="0"/>
        <w:snapToGrid w:val="0"/>
        <w:spacing w:line="360" w:lineRule="auto"/>
        <w:ind w:firstLine="562"/>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十、违约责任</w:t>
      </w:r>
    </w:p>
    <w:p w14:paraId="0109680F">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合同一方不履行合同义务或者履行合同义务不符合约定的，应当承担继续履行、采取补救措施或赔偿损失等违约责任。</w:t>
      </w:r>
    </w:p>
    <w:p w14:paraId="0017E159">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1、甲方违约责任</w:t>
      </w:r>
    </w:p>
    <w:p w14:paraId="5497814A">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1.1在合同生效后，非乙方原因甲方要求退货的，应向乙方偿付合同总价款的</w:t>
      </w:r>
      <w:r>
        <w:rPr>
          <w:rFonts w:hint="eastAsia" w:asciiTheme="majorEastAsia" w:hAnsiTheme="majorEastAsia" w:eastAsiaTheme="majorEastAsia" w:cstheme="majorEastAsia"/>
          <w:sz w:val="24"/>
          <w:u w:val="single"/>
        </w:rPr>
        <w:t xml:space="preserve"> 10 </w:t>
      </w:r>
      <w:r>
        <w:rPr>
          <w:rFonts w:hint="eastAsia" w:asciiTheme="majorEastAsia" w:hAnsiTheme="majorEastAsia" w:eastAsiaTheme="majorEastAsia" w:cstheme="majorEastAsia"/>
          <w:sz w:val="24"/>
        </w:rPr>
        <w:t>%，作为违约金，违约金不足以补偿损失的，乙方有权要求甲方补足。</w:t>
      </w:r>
    </w:p>
    <w:p w14:paraId="5A1E5F04">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 甲方逾期支付货款的应按照逾期付款金额每天</w:t>
      </w:r>
      <w:r>
        <w:rPr>
          <w:rFonts w:hint="eastAsia" w:asciiTheme="majorEastAsia" w:hAnsiTheme="majorEastAsia" w:eastAsiaTheme="majorEastAsia" w:cstheme="majorEastAsia"/>
          <w:sz w:val="24"/>
          <w:u w:val="single"/>
        </w:rPr>
        <w:t xml:space="preserve">5% </w:t>
      </w:r>
      <w:r>
        <w:rPr>
          <w:rFonts w:hint="eastAsia" w:asciiTheme="majorEastAsia" w:hAnsiTheme="majorEastAsia" w:eastAsiaTheme="majorEastAsia" w:cstheme="majorEastAsia"/>
          <w:sz w:val="24"/>
        </w:rPr>
        <w:t>的数额，支付逾期付款违约金。</w:t>
      </w:r>
    </w:p>
    <w:p w14:paraId="5E91967B">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1.3 甲方违反合同规定，拒绝接收乙方交付的合格标的物，应当承担乙方由此造成的损失。</w:t>
      </w:r>
    </w:p>
    <w:p w14:paraId="7A43BCEA">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 乙方违约责任</w:t>
      </w:r>
    </w:p>
    <w:p w14:paraId="7330B3BE">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 乙方不能交货，或交货不合格从而影响甲方按期正常使用的，应向甲方偿付合同总价款</w:t>
      </w:r>
      <w:r>
        <w:rPr>
          <w:rFonts w:hint="eastAsia" w:asciiTheme="majorEastAsia" w:hAnsiTheme="majorEastAsia" w:eastAsiaTheme="majorEastAsia" w:cstheme="majorEastAsia"/>
          <w:sz w:val="24"/>
          <w:u w:val="single"/>
        </w:rPr>
        <w:t xml:space="preserve">  10  </w:t>
      </w:r>
      <w:r>
        <w:rPr>
          <w:rFonts w:hint="eastAsia" w:asciiTheme="majorEastAsia" w:hAnsiTheme="majorEastAsia" w:eastAsiaTheme="majorEastAsia" w:cstheme="majorEastAsia"/>
          <w:sz w:val="24"/>
        </w:rPr>
        <w:t>%的违约金，违约金不足以补偿损失的，甲方有权要求乙方补足。</w:t>
      </w:r>
    </w:p>
    <w:p w14:paraId="57FF7F8E">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 乙方逾期交货的 ，应在发货前与甲方协商，甲方仍需求的，乙方应立即发货，按照逾期交货部分货款每天</w:t>
      </w:r>
      <w:r>
        <w:rPr>
          <w:rFonts w:hint="eastAsia" w:asciiTheme="majorEastAsia" w:hAnsiTheme="majorEastAsia" w:eastAsiaTheme="majorEastAsia" w:cstheme="majorEastAsia"/>
          <w:sz w:val="24"/>
          <w:u w:val="single"/>
        </w:rPr>
        <w:t xml:space="preserve">5% </w:t>
      </w:r>
      <w:r>
        <w:rPr>
          <w:rFonts w:hint="eastAsia" w:asciiTheme="majorEastAsia" w:hAnsiTheme="majorEastAsia" w:eastAsiaTheme="majorEastAsia" w:cstheme="majorEastAsia"/>
          <w:sz w:val="24"/>
        </w:rPr>
        <w:t>的数额，支付逾期交货违约金，同时承担甲方因此遭致的损失费用。</w:t>
      </w:r>
    </w:p>
    <w:p w14:paraId="03C01920">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十一、争议解决方式</w:t>
      </w:r>
    </w:p>
    <w:p w14:paraId="44176D6A">
      <w:pPr>
        <w:tabs>
          <w:tab w:val="left" w:pos="1820"/>
        </w:tabs>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本合同在履行过程中，如发生争议，双方应通过友好协商解决；协商不成时，任何一方均有权向所在地人民法院提起诉讼。</w:t>
      </w:r>
    </w:p>
    <w:p w14:paraId="5856A2F5">
      <w:pPr>
        <w:spacing w:before="0" w:after="0"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十二、附则</w:t>
      </w:r>
    </w:p>
    <w:p w14:paraId="3FC30306">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 合同份数：本合同一式</w:t>
      </w:r>
      <w:r>
        <w:rPr>
          <w:rFonts w:hint="eastAsia" w:asciiTheme="majorEastAsia" w:hAnsiTheme="majorEastAsia" w:eastAsiaTheme="majorEastAsia" w:cstheme="majorEastAsia"/>
          <w:kern w:val="0"/>
          <w:sz w:val="24"/>
          <w:lang w:val="en-US" w:eastAsia="zh-CN"/>
        </w:rPr>
        <w:t>肆</w:t>
      </w:r>
      <w:r>
        <w:rPr>
          <w:rFonts w:hint="eastAsia" w:asciiTheme="majorEastAsia" w:hAnsiTheme="majorEastAsia" w:eastAsiaTheme="majorEastAsia" w:cstheme="majorEastAsia"/>
          <w:kern w:val="0"/>
          <w:sz w:val="24"/>
        </w:rPr>
        <w:t>份，采购人、中标人各执</w:t>
      </w:r>
      <w:r>
        <w:rPr>
          <w:rFonts w:hint="eastAsia" w:asciiTheme="majorEastAsia" w:hAnsiTheme="majorEastAsia" w:eastAsiaTheme="majorEastAsia" w:cstheme="majorEastAsia"/>
          <w:kern w:val="0"/>
          <w:sz w:val="24"/>
          <w:lang w:val="en-US" w:eastAsia="zh-CN"/>
        </w:rPr>
        <w:t>贰</w:t>
      </w:r>
      <w:r>
        <w:rPr>
          <w:rFonts w:hint="eastAsia" w:asciiTheme="majorEastAsia" w:hAnsiTheme="majorEastAsia" w:eastAsiaTheme="majorEastAsia" w:cstheme="majorEastAsia"/>
          <w:kern w:val="0"/>
          <w:sz w:val="24"/>
        </w:rPr>
        <w:t>份。</w:t>
      </w:r>
    </w:p>
    <w:p w14:paraId="58F02934">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2、本合同文件使用中文书写、解释和说明。</w:t>
      </w:r>
    </w:p>
    <w:p w14:paraId="568CF20A">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 本合同履行过程中产生的纪要、协议以及成交通知书、采购文件和投标文件为本合同的附件，与合同具有同等效力。</w:t>
      </w:r>
    </w:p>
    <w:p w14:paraId="6B1F2BD1">
      <w:pPr>
        <w:spacing w:line="360" w:lineRule="auto"/>
        <w:ind w:firstLine="480"/>
        <w:rPr>
          <w:rFonts w:hint="eastAsia" w:asciiTheme="majorEastAsia" w:hAnsiTheme="majorEastAsia" w:eastAsiaTheme="majorEastAsia" w:cstheme="majorEastAsia"/>
          <w:bCs/>
          <w:sz w:val="24"/>
          <w:szCs w:val="20"/>
        </w:rPr>
      </w:pPr>
      <w:r>
        <w:rPr>
          <w:rFonts w:hint="eastAsia" w:asciiTheme="majorEastAsia" w:hAnsiTheme="majorEastAsia" w:eastAsiaTheme="majorEastAsia" w:cstheme="majorEastAsia"/>
          <w:bCs/>
          <w:sz w:val="24"/>
          <w:szCs w:val="20"/>
        </w:rPr>
        <w:t>本合同未尽事宜，由双方协商处理。</w:t>
      </w:r>
    </w:p>
    <w:p w14:paraId="5428D203">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甲    方（公章）：                       乙    方（公章）：</w:t>
      </w:r>
    </w:p>
    <w:p w14:paraId="3E6AF3C9">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法定代表人或 委托代理人（签字）：        法定代表人或委托代理人（签字）：</w:t>
      </w:r>
    </w:p>
    <w:p w14:paraId="31EB3875">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地址：                                   地址：</w:t>
      </w:r>
      <w:r>
        <w:rPr>
          <w:rFonts w:hint="eastAsia" w:asciiTheme="majorEastAsia" w:hAnsiTheme="majorEastAsia" w:eastAsiaTheme="majorEastAsia" w:cstheme="majorEastAsia"/>
          <w:sz w:val="24"/>
          <w:szCs w:val="21"/>
          <w:u w:val="single"/>
        </w:rPr>
        <w:t xml:space="preserve">                           </w:t>
      </w:r>
    </w:p>
    <w:p w14:paraId="3A5C423D">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电话：                                   电话：         </w:t>
      </w:r>
    </w:p>
    <w:p w14:paraId="64D39060">
      <w:pPr>
        <w:spacing w:before="0" w:after="0" w:line="48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邮政编码：                               邮政编码：</w:t>
      </w:r>
    </w:p>
    <w:p w14:paraId="46A2ABBE">
      <w:pPr>
        <w:spacing w:before="0" w:after="0" w:line="48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签订日期： 年    月    日               签订日期        年    月    日</w:t>
      </w:r>
    </w:p>
    <w:p w14:paraId="1C11EAE2">
      <w:pPr>
        <w:snapToGrid w:val="0"/>
        <w:spacing w:line="480" w:lineRule="auto"/>
        <w:ind w:firstLine="723" w:firstLineChars="300"/>
        <w:contextualSpacing/>
        <w:rPr>
          <w:rFonts w:hint="eastAsia" w:asciiTheme="majorEastAsia" w:hAnsiTheme="majorEastAsia" w:eastAsiaTheme="majorEastAsia" w:cstheme="majorEastAsia"/>
          <w:b/>
          <w:sz w:val="24"/>
        </w:rPr>
      </w:pPr>
    </w:p>
    <w:p w14:paraId="19D8BC2C">
      <w:pPr>
        <w:snapToGrid w:val="0"/>
        <w:spacing w:line="480" w:lineRule="auto"/>
        <w:ind w:firstLine="723" w:firstLineChars="3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采购人保留对合同文本的修改和完善的权利。</w:t>
      </w:r>
    </w:p>
    <w:p w14:paraId="3F0670B2">
      <w:pPr>
        <w:snapToGrid w:val="0"/>
        <w:spacing w:line="500" w:lineRule="exact"/>
        <w:ind w:left="0" w:leftChars="0" w:firstLine="0" w:firstLineChars="0"/>
        <w:jc w:val="both"/>
        <w:outlineLvl w:val="0"/>
        <w:rPr>
          <w:rFonts w:hint="eastAsia" w:asciiTheme="majorEastAsia" w:hAnsiTheme="majorEastAsia" w:eastAsiaTheme="majorEastAsia" w:cstheme="majorEastAsia"/>
          <w:b/>
          <w:bCs/>
          <w:w w:val="80"/>
          <w:sz w:val="44"/>
          <w:szCs w:val="44"/>
        </w:rPr>
      </w:pPr>
      <w:r>
        <w:rPr>
          <w:rFonts w:hint="eastAsia" w:asciiTheme="majorEastAsia" w:hAnsiTheme="majorEastAsia" w:eastAsiaTheme="majorEastAsia" w:cstheme="majorEastAsia"/>
          <w:b/>
          <w:bCs/>
          <w:w w:val="80"/>
          <w:sz w:val="44"/>
          <w:szCs w:val="44"/>
        </w:rPr>
        <w:br w:type="page"/>
      </w:r>
    </w:p>
    <w:p w14:paraId="32FC5982">
      <w:pPr>
        <w:numPr>
          <w:ilvl w:val="0"/>
          <w:numId w:val="0"/>
        </w:numPr>
        <w:rPr>
          <w:rFonts w:hint="eastAsia" w:asciiTheme="majorEastAsia" w:hAnsiTheme="majorEastAsia" w:eastAsiaTheme="majorEastAsia" w:cstheme="majorEastAsia"/>
          <w:b/>
          <w:bCs/>
          <w:sz w:val="24"/>
        </w:rPr>
      </w:pPr>
    </w:p>
    <w:p w14:paraId="45F05DDB">
      <w:pPr>
        <w:tabs>
          <w:tab w:val="left" w:pos="7740"/>
        </w:tabs>
        <w:spacing w:line="500" w:lineRule="exact"/>
        <w:ind w:firstLine="640"/>
        <w:jc w:val="center"/>
        <w:rPr>
          <w:b/>
          <w:bCs w:val="0"/>
          <w:spacing w:val="2"/>
          <w:sz w:val="36"/>
          <w:szCs w:val="36"/>
        </w:rPr>
      </w:pPr>
      <w:r>
        <w:rPr>
          <w:b/>
          <w:bCs w:val="0"/>
          <w:sz w:val="36"/>
          <w:szCs w:val="36"/>
        </w:rPr>
        <w:t>第</w:t>
      </w:r>
      <w:r>
        <w:rPr>
          <w:rFonts w:hint="eastAsia"/>
          <w:b/>
          <w:bCs w:val="0"/>
          <w:sz w:val="36"/>
          <w:szCs w:val="36"/>
          <w:lang w:val="en-US" w:eastAsia="zh-CN"/>
        </w:rPr>
        <w:t>四</w:t>
      </w:r>
      <w:r>
        <w:rPr>
          <w:b/>
          <w:bCs w:val="0"/>
          <w:sz w:val="36"/>
          <w:szCs w:val="36"/>
        </w:rPr>
        <w:t>部分  投标文件组成</w:t>
      </w:r>
    </w:p>
    <w:p w14:paraId="600172CE">
      <w:pPr>
        <w:snapToGrid w:val="0"/>
        <w:spacing w:line="500" w:lineRule="exact"/>
        <w:ind w:left="0" w:leftChars="0" w:firstLine="0" w:firstLineChars="0"/>
        <w:jc w:val="center"/>
        <w:outlineLvl w:val="0"/>
        <w:rPr>
          <w:rFonts w:hint="eastAsia" w:asciiTheme="majorEastAsia" w:hAnsiTheme="majorEastAsia" w:eastAsiaTheme="majorEastAsia" w:cstheme="majorEastAsia"/>
          <w:b/>
          <w:bCs/>
          <w:w w:val="80"/>
          <w:sz w:val="44"/>
          <w:szCs w:val="44"/>
        </w:rPr>
      </w:pPr>
    </w:p>
    <w:p w14:paraId="7499C206">
      <w:pPr>
        <w:snapToGrid w:val="0"/>
        <w:spacing w:line="500" w:lineRule="exact"/>
        <w:ind w:left="0" w:leftChars="0" w:firstLine="0" w:firstLineChars="0"/>
        <w:jc w:val="both"/>
        <w:outlineLvl w:val="0"/>
        <w:rPr>
          <w:rFonts w:hint="eastAsia" w:asciiTheme="majorEastAsia" w:hAnsiTheme="majorEastAsia" w:eastAsiaTheme="majorEastAsia" w:cstheme="majorEastAsia"/>
          <w:b/>
          <w:bCs/>
          <w:w w:val="80"/>
          <w:sz w:val="44"/>
          <w:szCs w:val="44"/>
        </w:rPr>
      </w:pPr>
    </w:p>
    <w:p w14:paraId="1DE83D00">
      <w:pPr>
        <w:snapToGrid w:val="0"/>
        <w:spacing w:line="500" w:lineRule="exact"/>
        <w:ind w:left="0" w:leftChars="0" w:firstLine="0" w:firstLineChars="0"/>
        <w:jc w:val="both"/>
        <w:outlineLvl w:val="0"/>
        <w:rPr>
          <w:rFonts w:hint="eastAsia" w:asciiTheme="majorEastAsia" w:hAnsiTheme="majorEastAsia" w:eastAsiaTheme="majorEastAsia" w:cstheme="majorEastAsia"/>
          <w:b/>
          <w:bCs/>
          <w:kern w:val="0"/>
          <w:sz w:val="32"/>
          <w:szCs w:val="32"/>
          <w:lang w:val="zh-CN"/>
        </w:rPr>
      </w:pPr>
      <w:r>
        <w:rPr>
          <w:rFonts w:hint="eastAsia" w:asciiTheme="majorEastAsia" w:hAnsiTheme="majorEastAsia" w:eastAsiaTheme="majorEastAsia" w:cstheme="majorEastAsia"/>
          <w:b/>
          <w:bCs/>
          <w:kern w:val="0"/>
          <w:sz w:val="32"/>
          <w:szCs w:val="32"/>
          <w:lang w:val="zh-CN"/>
        </w:rPr>
        <w:t>附件1</w:t>
      </w:r>
    </w:p>
    <w:p w14:paraId="44341412">
      <w:pPr>
        <w:pStyle w:val="9"/>
        <w:spacing w:line="560" w:lineRule="exact"/>
        <w:ind w:firstLine="643"/>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投标人声明函</w:t>
      </w:r>
    </w:p>
    <w:p w14:paraId="580A6F75">
      <w:pPr>
        <w:spacing w:line="460" w:lineRule="exact"/>
        <w:ind w:firstLine="482"/>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24"/>
          <w:szCs w:val="21"/>
        </w:rPr>
        <w:t xml:space="preserve">                       </w:t>
      </w:r>
      <w:r>
        <w:rPr>
          <w:rFonts w:hint="eastAsia" w:asciiTheme="majorEastAsia" w:hAnsiTheme="majorEastAsia" w:eastAsiaTheme="majorEastAsia" w:cstheme="majorEastAsia"/>
          <w:b/>
          <w:bCs/>
          <w:sz w:val="44"/>
          <w:szCs w:val="44"/>
        </w:rPr>
        <w:t xml:space="preserve">   </w:t>
      </w:r>
    </w:p>
    <w:p w14:paraId="364B7CD1">
      <w:pPr>
        <w:spacing w:line="520" w:lineRule="exact"/>
        <w:ind w:firstLine="48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Cs/>
          <w:sz w:val="24"/>
        </w:rPr>
        <w:t>我单位参加</w:t>
      </w:r>
      <w:r>
        <w:rPr>
          <w:rFonts w:hint="eastAsia" w:asciiTheme="majorEastAsia" w:hAnsiTheme="majorEastAsia" w:eastAsiaTheme="majorEastAsia" w:cstheme="majorEastAsia"/>
          <w:bCs/>
          <w:sz w:val="24"/>
          <w:szCs w:val="21"/>
          <w:u w:val="single"/>
        </w:rPr>
        <w:t xml:space="preserve">            </w:t>
      </w:r>
      <w:r>
        <w:rPr>
          <w:rFonts w:hint="eastAsia" w:asciiTheme="majorEastAsia" w:hAnsiTheme="majorEastAsia" w:eastAsiaTheme="majorEastAsia" w:cstheme="majorEastAsia"/>
          <w:bCs/>
          <w:sz w:val="24"/>
          <w:szCs w:val="21"/>
        </w:rPr>
        <w:t>（项目名称）投标活动。</w:t>
      </w:r>
      <w:r>
        <w:rPr>
          <w:rFonts w:hint="eastAsia" w:asciiTheme="majorEastAsia" w:hAnsiTheme="majorEastAsia" w:eastAsiaTheme="majorEastAsia" w:cstheme="majorEastAsia"/>
          <w:bCs/>
          <w:sz w:val="24"/>
        </w:rPr>
        <w:t>我单位</w:t>
      </w:r>
      <w:r>
        <w:rPr>
          <w:rFonts w:hint="eastAsia" w:asciiTheme="majorEastAsia" w:hAnsiTheme="majorEastAsia" w:eastAsiaTheme="majorEastAsia" w:cstheme="majorEastAsia"/>
          <w:bCs/>
          <w:sz w:val="24"/>
          <w:szCs w:val="21"/>
        </w:rPr>
        <w:t>声明如下：</w:t>
      </w:r>
    </w:p>
    <w:p w14:paraId="4D9F717F">
      <w:pPr>
        <w:numPr>
          <w:ilvl w:val="0"/>
          <w:numId w:val="2"/>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我单位具有独立承担民事责任的能力；</w:t>
      </w:r>
    </w:p>
    <w:p w14:paraId="028DD923">
      <w:pPr>
        <w:numPr>
          <w:ilvl w:val="0"/>
          <w:numId w:val="2"/>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我单位具有良好的商业信誉和健全的财务会计制度；</w:t>
      </w:r>
    </w:p>
    <w:p w14:paraId="1FD889DC">
      <w:pPr>
        <w:numPr>
          <w:ilvl w:val="0"/>
          <w:numId w:val="2"/>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我单位具有履行合同所必需的设备和专业技术能力； </w:t>
      </w:r>
    </w:p>
    <w:p w14:paraId="6640D418">
      <w:pPr>
        <w:numPr>
          <w:ilvl w:val="0"/>
          <w:numId w:val="2"/>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我单位有依法缴纳税收和社会保障资金的良好记录；</w:t>
      </w:r>
    </w:p>
    <w:p w14:paraId="5C64EF97">
      <w:pPr>
        <w:numPr>
          <w:ilvl w:val="0"/>
          <w:numId w:val="2"/>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我单位参加采购活动前三年内，在经营活动中没有重大违法记录；在投标截止时间节点，没有被“信用中国”网站列入失信被执行人、重大税收违法案件当事人名单、政府采购严重失信行为记录名单；</w:t>
      </w:r>
    </w:p>
    <w:p w14:paraId="5628F473">
      <w:pPr>
        <w:numPr>
          <w:ilvl w:val="0"/>
          <w:numId w:val="2"/>
        </w:numPr>
        <w:snapToGrid w:val="0"/>
        <w:spacing w:line="460" w:lineRule="exact"/>
        <w:ind w:firstLine="480"/>
        <w:contextualSpacing/>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我单位满足法律、行政法规规定的其他条件。</w:t>
      </w:r>
    </w:p>
    <w:p w14:paraId="4EC9BA97">
      <w:pPr>
        <w:spacing w:line="500" w:lineRule="exact"/>
        <w:ind w:firstLine="480"/>
        <w:rPr>
          <w:rFonts w:hint="eastAsia" w:asciiTheme="majorEastAsia" w:hAnsiTheme="majorEastAsia" w:eastAsiaTheme="majorEastAsia" w:cstheme="majorEastAsia"/>
          <w:sz w:val="24"/>
        </w:rPr>
      </w:pPr>
    </w:p>
    <w:p w14:paraId="7C273E9F">
      <w:pPr>
        <w:spacing w:line="460" w:lineRule="exact"/>
        <w:ind w:firstLine="480"/>
        <w:jc w:val="center"/>
        <w:rPr>
          <w:rFonts w:hint="eastAsia" w:asciiTheme="majorEastAsia" w:hAnsiTheme="majorEastAsia" w:eastAsiaTheme="majorEastAsia" w:cstheme="majorEastAsia"/>
          <w:bCs/>
          <w:sz w:val="24"/>
          <w:szCs w:val="21"/>
        </w:rPr>
      </w:pPr>
      <w:r>
        <w:rPr>
          <w:rFonts w:hint="eastAsia" w:asciiTheme="majorEastAsia" w:hAnsiTheme="majorEastAsia" w:eastAsiaTheme="majorEastAsia" w:cstheme="majorEastAsia"/>
          <w:bCs/>
          <w:sz w:val="24"/>
          <w:szCs w:val="21"/>
        </w:rPr>
        <w:t xml:space="preserve">                                     承诺人名称（盖单位公章）：</w:t>
      </w:r>
    </w:p>
    <w:p w14:paraId="454FD919">
      <w:pPr>
        <w:spacing w:line="460" w:lineRule="exact"/>
        <w:ind w:firstLine="480"/>
        <w:jc w:val="right"/>
        <w:rPr>
          <w:rFonts w:hint="eastAsia" w:asciiTheme="majorEastAsia" w:hAnsiTheme="majorEastAsia" w:eastAsiaTheme="majorEastAsia" w:cstheme="majorEastAsia"/>
          <w:bCs/>
          <w:sz w:val="24"/>
          <w:szCs w:val="21"/>
        </w:rPr>
      </w:pPr>
      <w:r>
        <w:rPr>
          <w:rFonts w:hint="eastAsia" w:asciiTheme="majorEastAsia" w:hAnsiTheme="majorEastAsia" w:eastAsiaTheme="majorEastAsia" w:cstheme="majorEastAsia"/>
          <w:bCs/>
          <w:sz w:val="24"/>
          <w:szCs w:val="21"/>
        </w:rPr>
        <w:t xml:space="preserve">  </w:t>
      </w:r>
    </w:p>
    <w:p w14:paraId="048E65D9">
      <w:pPr>
        <w:spacing w:line="460" w:lineRule="exact"/>
        <w:ind w:firstLine="480"/>
        <w:jc w:val="right"/>
        <w:rPr>
          <w:rFonts w:hint="eastAsia" w:asciiTheme="majorEastAsia" w:hAnsiTheme="majorEastAsia" w:eastAsiaTheme="majorEastAsia" w:cstheme="majorEastAsia"/>
          <w:bCs/>
          <w:sz w:val="24"/>
          <w:szCs w:val="21"/>
        </w:rPr>
      </w:pPr>
      <w:r>
        <w:rPr>
          <w:rFonts w:hint="eastAsia" w:asciiTheme="majorEastAsia" w:hAnsiTheme="majorEastAsia" w:eastAsiaTheme="majorEastAsia" w:cstheme="majorEastAsia"/>
          <w:bCs/>
          <w:sz w:val="24"/>
          <w:szCs w:val="21"/>
        </w:rPr>
        <w:t xml:space="preserve">                              日期：______年</w:t>
      </w:r>
      <w:r>
        <w:rPr>
          <w:rFonts w:hint="eastAsia" w:asciiTheme="majorEastAsia" w:hAnsiTheme="majorEastAsia" w:eastAsiaTheme="majorEastAsia" w:cstheme="majorEastAsia"/>
          <w:bCs/>
          <w:sz w:val="24"/>
          <w:szCs w:val="21"/>
          <w:u w:val="single"/>
        </w:rPr>
        <w:t xml:space="preserve">    </w:t>
      </w:r>
      <w:r>
        <w:rPr>
          <w:rFonts w:hint="eastAsia" w:asciiTheme="majorEastAsia" w:hAnsiTheme="majorEastAsia" w:eastAsiaTheme="majorEastAsia" w:cstheme="majorEastAsia"/>
          <w:bCs/>
          <w:sz w:val="24"/>
          <w:szCs w:val="21"/>
        </w:rPr>
        <w:t>月</w:t>
      </w:r>
      <w:r>
        <w:rPr>
          <w:rFonts w:hint="eastAsia" w:asciiTheme="majorEastAsia" w:hAnsiTheme="majorEastAsia" w:eastAsiaTheme="majorEastAsia" w:cstheme="majorEastAsia"/>
          <w:bCs/>
          <w:sz w:val="24"/>
          <w:szCs w:val="21"/>
          <w:u w:val="single"/>
        </w:rPr>
        <w:t xml:space="preserve">    </w:t>
      </w:r>
      <w:r>
        <w:rPr>
          <w:rFonts w:hint="eastAsia" w:asciiTheme="majorEastAsia" w:hAnsiTheme="majorEastAsia" w:eastAsiaTheme="majorEastAsia" w:cstheme="majorEastAsia"/>
          <w:bCs/>
          <w:sz w:val="24"/>
          <w:szCs w:val="21"/>
        </w:rPr>
        <w:t>日</w:t>
      </w:r>
    </w:p>
    <w:p w14:paraId="6F1A6BA7">
      <w:pPr>
        <w:spacing w:line="460" w:lineRule="exact"/>
        <w:ind w:firstLine="480"/>
        <w:jc w:val="right"/>
        <w:rPr>
          <w:rFonts w:hint="eastAsia" w:asciiTheme="majorEastAsia" w:hAnsiTheme="majorEastAsia" w:eastAsiaTheme="majorEastAsia" w:cstheme="majorEastAsia"/>
          <w:bCs/>
          <w:sz w:val="24"/>
          <w:szCs w:val="21"/>
        </w:rPr>
      </w:pPr>
    </w:p>
    <w:p w14:paraId="635825D5">
      <w:pPr>
        <w:spacing w:line="460" w:lineRule="exact"/>
        <w:ind w:firstLine="480"/>
        <w:jc w:val="right"/>
        <w:rPr>
          <w:rFonts w:hint="eastAsia" w:asciiTheme="majorEastAsia" w:hAnsiTheme="majorEastAsia" w:eastAsiaTheme="majorEastAsia" w:cstheme="majorEastAsia"/>
          <w:bCs/>
          <w:sz w:val="24"/>
          <w:szCs w:val="21"/>
        </w:rPr>
      </w:pPr>
    </w:p>
    <w:p w14:paraId="6E12574D">
      <w:pPr>
        <w:spacing w:line="460" w:lineRule="exact"/>
        <w:ind w:firstLine="480"/>
        <w:jc w:val="right"/>
        <w:rPr>
          <w:rFonts w:hint="eastAsia" w:asciiTheme="majorEastAsia" w:hAnsiTheme="majorEastAsia" w:eastAsiaTheme="majorEastAsia" w:cstheme="majorEastAsia"/>
          <w:bCs/>
          <w:sz w:val="24"/>
          <w:szCs w:val="21"/>
        </w:rPr>
      </w:pPr>
    </w:p>
    <w:p w14:paraId="332FC0D3">
      <w:pPr>
        <w:spacing w:line="460" w:lineRule="exact"/>
        <w:ind w:firstLine="480"/>
        <w:jc w:val="right"/>
        <w:rPr>
          <w:rFonts w:hint="eastAsia" w:asciiTheme="majorEastAsia" w:hAnsiTheme="majorEastAsia" w:eastAsiaTheme="majorEastAsia" w:cstheme="majorEastAsia"/>
          <w:bCs/>
          <w:sz w:val="24"/>
          <w:szCs w:val="21"/>
        </w:rPr>
      </w:pPr>
    </w:p>
    <w:p w14:paraId="576B4097">
      <w:pPr>
        <w:spacing w:line="460" w:lineRule="exact"/>
        <w:ind w:firstLine="480"/>
        <w:jc w:val="right"/>
        <w:rPr>
          <w:rFonts w:hint="eastAsia" w:asciiTheme="majorEastAsia" w:hAnsiTheme="majorEastAsia" w:eastAsiaTheme="majorEastAsia" w:cstheme="majorEastAsia"/>
          <w:bCs/>
          <w:sz w:val="24"/>
          <w:szCs w:val="21"/>
        </w:rPr>
      </w:pPr>
    </w:p>
    <w:p w14:paraId="4D662772">
      <w:pPr>
        <w:spacing w:line="460" w:lineRule="exact"/>
        <w:ind w:firstLine="480"/>
        <w:jc w:val="right"/>
        <w:rPr>
          <w:rFonts w:hint="eastAsia" w:asciiTheme="majorEastAsia" w:hAnsiTheme="majorEastAsia" w:eastAsiaTheme="majorEastAsia" w:cstheme="majorEastAsia"/>
          <w:bCs/>
          <w:sz w:val="24"/>
          <w:szCs w:val="21"/>
        </w:rPr>
      </w:pPr>
    </w:p>
    <w:p w14:paraId="1B8EB1DE">
      <w:pPr>
        <w:spacing w:line="460" w:lineRule="exact"/>
        <w:ind w:firstLine="480"/>
        <w:jc w:val="right"/>
        <w:rPr>
          <w:rFonts w:hint="eastAsia" w:asciiTheme="majorEastAsia" w:hAnsiTheme="majorEastAsia" w:eastAsiaTheme="majorEastAsia" w:cstheme="majorEastAsia"/>
          <w:bCs/>
          <w:sz w:val="24"/>
          <w:szCs w:val="21"/>
        </w:rPr>
      </w:pPr>
    </w:p>
    <w:p w14:paraId="12012ADB">
      <w:pPr>
        <w:spacing w:line="460" w:lineRule="exact"/>
        <w:ind w:firstLine="480"/>
        <w:jc w:val="right"/>
        <w:rPr>
          <w:rFonts w:hint="eastAsia" w:asciiTheme="majorEastAsia" w:hAnsiTheme="majorEastAsia" w:eastAsiaTheme="majorEastAsia" w:cstheme="majorEastAsia"/>
          <w:bCs/>
          <w:sz w:val="24"/>
          <w:szCs w:val="21"/>
        </w:rPr>
      </w:pPr>
    </w:p>
    <w:p w14:paraId="015FD9B9">
      <w:pPr>
        <w:spacing w:line="460" w:lineRule="exact"/>
        <w:ind w:firstLine="480"/>
        <w:jc w:val="right"/>
        <w:rPr>
          <w:rFonts w:hint="eastAsia" w:asciiTheme="majorEastAsia" w:hAnsiTheme="majorEastAsia" w:eastAsiaTheme="majorEastAsia" w:cstheme="majorEastAsia"/>
          <w:bCs/>
          <w:sz w:val="24"/>
          <w:szCs w:val="21"/>
        </w:rPr>
      </w:pPr>
    </w:p>
    <w:p w14:paraId="390BFF82">
      <w:pPr>
        <w:spacing w:line="460" w:lineRule="exact"/>
        <w:ind w:firstLine="480"/>
        <w:jc w:val="both"/>
        <w:rPr>
          <w:rFonts w:hint="eastAsia" w:asciiTheme="majorEastAsia" w:hAnsiTheme="majorEastAsia" w:eastAsiaTheme="majorEastAsia" w:cstheme="majorEastAsia"/>
          <w:bCs/>
          <w:sz w:val="24"/>
          <w:szCs w:val="21"/>
        </w:rPr>
      </w:pPr>
    </w:p>
    <w:p w14:paraId="1A0A8F15">
      <w:pPr>
        <w:spacing w:line="460" w:lineRule="exact"/>
        <w:ind w:firstLine="480"/>
        <w:jc w:val="both"/>
        <w:rPr>
          <w:rFonts w:hint="eastAsia" w:asciiTheme="majorEastAsia" w:hAnsiTheme="majorEastAsia" w:eastAsiaTheme="majorEastAsia" w:cstheme="majorEastAsia"/>
          <w:bCs/>
          <w:sz w:val="24"/>
          <w:szCs w:val="21"/>
        </w:rPr>
      </w:pPr>
    </w:p>
    <w:p w14:paraId="10537F54">
      <w:pPr>
        <w:spacing w:line="460" w:lineRule="exact"/>
        <w:ind w:firstLine="480"/>
        <w:jc w:val="both"/>
        <w:rPr>
          <w:rFonts w:hint="eastAsia" w:asciiTheme="majorEastAsia" w:hAnsiTheme="majorEastAsia" w:eastAsiaTheme="majorEastAsia" w:cstheme="majorEastAsia"/>
          <w:bCs/>
          <w:sz w:val="24"/>
          <w:szCs w:val="21"/>
        </w:rPr>
      </w:pPr>
    </w:p>
    <w:p w14:paraId="57FFD69F">
      <w:pPr>
        <w:spacing w:line="460" w:lineRule="exact"/>
        <w:ind w:firstLine="480"/>
        <w:jc w:val="both"/>
        <w:rPr>
          <w:rFonts w:hint="eastAsia" w:asciiTheme="majorEastAsia" w:hAnsiTheme="majorEastAsia" w:eastAsiaTheme="majorEastAsia" w:cstheme="majorEastAsia"/>
          <w:bCs/>
          <w:sz w:val="24"/>
          <w:szCs w:val="21"/>
        </w:rPr>
      </w:pPr>
    </w:p>
    <w:p w14:paraId="7A8E9DBA">
      <w:pPr>
        <w:spacing w:line="460" w:lineRule="exact"/>
        <w:ind w:firstLine="480"/>
        <w:jc w:val="both"/>
        <w:rPr>
          <w:rFonts w:hint="eastAsia" w:asciiTheme="majorEastAsia" w:hAnsiTheme="majorEastAsia" w:eastAsiaTheme="majorEastAsia" w:cstheme="majorEastAsia"/>
          <w:b/>
          <w:bCs/>
          <w:sz w:val="32"/>
          <w:szCs w:val="40"/>
          <w:highlight w:val="none"/>
          <w:lang w:val="en-US" w:eastAsia="zh-CN"/>
        </w:rPr>
      </w:pPr>
      <w:r>
        <w:rPr>
          <w:rFonts w:hint="eastAsia" w:asciiTheme="majorEastAsia" w:hAnsiTheme="majorEastAsia" w:eastAsiaTheme="majorEastAsia" w:cstheme="majorEastAsia"/>
          <w:b/>
          <w:bCs/>
          <w:sz w:val="32"/>
          <w:szCs w:val="40"/>
          <w:highlight w:val="none"/>
          <w:lang w:val="en-US" w:eastAsia="zh-CN"/>
        </w:rPr>
        <w:t>附件2</w:t>
      </w:r>
    </w:p>
    <w:p w14:paraId="7363EFA2">
      <w:pPr>
        <w:spacing w:line="560" w:lineRule="exact"/>
        <w:jc w:val="left"/>
        <w:rPr>
          <w:rFonts w:hint="eastAsia" w:asciiTheme="majorEastAsia" w:hAnsiTheme="majorEastAsia" w:eastAsiaTheme="majorEastAsia" w:cstheme="majorEastAsia"/>
          <w:sz w:val="24"/>
          <w:szCs w:val="24"/>
          <w:lang w:val="en-US" w:eastAsia="zh-CN"/>
        </w:rPr>
      </w:pPr>
    </w:p>
    <w:p w14:paraId="56B0F0C0">
      <w:pPr>
        <w:spacing w:line="360" w:lineRule="auto"/>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1、</w:t>
      </w:r>
      <w:r>
        <w:rPr>
          <w:rFonts w:hint="eastAsia" w:asciiTheme="majorEastAsia" w:hAnsiTheme="majorEastAsia" w:eastAsiaTheme="majorEastAsia" w:cstheme="majorEastAsia"/>
          <w:b/>
          <w:bCs/>
          <w:sz w:val="30"/>
          <w:szCs w:val="30"/>
        </w:rPr>
        <w:t>法定代表人身份证明</w:t>
      </w:r>
    </w:p>
    <w:p w14:paraId="30F7CEA4">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南通通湾旅游开发有限公司金石国际大酒店</w:t>
      </w:r>
      <w:r>
        <w:rPr>
          <w:rFonts w:hint="eastAsia" w:asciiTheme="majorEastAsia" w:hAnsiTheme="majorEastAsia" w:eastAsiaTheme="majorEastAsia" w:cstheme="majorEastAsia"/>
          <w:sz w:val="24"/>
          <w:szCs w:val="24"/>
        </w:rPr>
        <w:t>：</w:t>
      </w:r>
    </w:p>
    <w:p w14:paraId="2C16FA57">
      <w:pPr>
        <w:snapToGrid w:val="0"/>
        <w:spacing w:line="4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现任我单位</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职务，为法定代表人，特此证明。</w:t>
      </w:r>
    </w:p>
    <w:p w14:paraId="2FC04661">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w:t>
      </w:r>
      <w:r>
        <w:rPr>
          <w:rFonts w:hint="eastAsia" w:asciiTheme="majorEastAsia" w:hAnsiTheme="majorEastAsia" w:eastAsiaTheme="majorEastAsia" w:cstheme="majorEastAsia"/>
          <w:sz w:val="24"/>
          <w:szCs w:val="24"/>
        </w:rPr>
        <w:t>身份证号码：</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4D18BC29">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法定代表联系方式：</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23257C88">
      <w:pPr>
        <w:jc w:val="right"/>
        <w:rPr>
          <w:rFonts w:hint="eastAsia" w:asciiTheme="majorEastAsia" w:hAnsiTheme="majorEastAsia" w:eastAsiaTheme="majorEastAsia" w:cstheme="majorEastAsia"/>
          <w:sz w:val="24"/>
          <w:szCs w:val="24"/>
          <w:lang w:val="en-US" w:eastAsia="zh-CN"/>
        </w:rPr>
      </w:pPr>
    </w:p>
    <w:p w14:paraId="36CCDE81">
      <w:pPr>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（盖章）</w:t>
      </w:r>
    </w:p>
    <w:p w14:paraId="2DB3EDC9">
      <w:pPr>
        <w:snapToGrid w:val="0"/>
        <w:spacing w:line="420" w:lineRule="exact"/>
        <w:ind w:firstLine="484" w:firstLineChars="202"/>
        <w:jc w:val="righ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年</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月</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日</w:t>
      </w:r>
    </w:p>
    <w:p w14:paraId="70D72C82">
      <w:pPr>
        <w:tabs>
          <w:tab w:val="left" w:pos="3055"/>
        </w:tabs>
        <w:snapToGrid w:val="0"/>
        <w:spacing w:line="360" w:lineRule="auto"/>
        <w:jc w:val="left"/>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rPr>
        <w:t>注：提供法定代表人的身份证正反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w:t>
      </w:r>
      <w:r>
        <w:rPr>
          <w:rFonts w:hint="eastAsia" w:asciiTheme="majorEastAsia" w:hAnsiTheme="majorEastAsia" w:eastAsiaTheme="majorEastAsia" w:cstheme="majorEastAsia"/>
          <w:sz w:val="24"/>
          <w:szCs w:val="24"/>
          <w:lang w:val="en-US" w:eastAsia="zh-CN"/>
        </w:rPr>
        <w:t>复印件或扫描件</w:t>
      </w:r>
    </w:p>
    <w:p w14:paraId="125AB76C">
      <w:pPr>
        <w:snapToGrid w:val="0"/>
        <w:spacing w:line="480" w:lineRule="exact"/>
        <w:rPr>
          <w:rFonts w:hint="eastAsia" w:asciiTheme="majorEastAsia" w:hAnsiTheme="majorEastAsia" w:eastAsiaTheme="majorEastAsia" w:cstheme="majorEastAsia"/>
          <w:sz w:val="24"/>
          <w:szCs w:val="24"/>
        </w:rPr>
      </w:pPr>
    </w:p>
    <w:p w14:paraId="79792577">
      <w:pPr>
        <w:snapToGrid w:val="0"/>
        <w:spacing w:line="480" w:lineRule="exact"/>
        <w:rPr>
          <w:rFonts w:hint="eastAsia" w:asciiTheme="majorEastAsia" w:hAnsiTheme="majorEastAsia" w:eastAsiaTheme="majorEastAsia" w:cstheme="majorEastAsia"/>
          <w:sz w:val="24"/>
          <w:szCs w:val="24"/>
        </w:rPr>
      </w:pPr>
    </w:p>
    <w:p w14:paraId="0601807E">
      <w:pPr>
        <w:snapToGrid w:val="0"/>
        <w:spacing w:line="480" w:lineRule="exact"/>
        <w:rPr>
          <w:rFonts w:hint="eastAsia" w:asciiTheme="majorEastAsia" w:hAnsiTheme="majorEastAsia" w:eastAsiaTheme="majorEastAsia" w:cstheme="majorEastAsia"/>
          <w:sz w:val="24"/>
          <w:szCs w:val="24"/>
        </w:rPr>
      </w:pPr>
    </w:p>
    <w:p w14:paraId="2A8A79E6">
      <w:pPr>
        <w:jc w:val="center"/>
        <w:rPr>
          <w:rFonts w:hint="eastAsia" w:asciiTheme="majorEastAsia" w:hAnsiTheme="majorEastAsia" w:eastAsiaTheme="majorEastAsia" w:cstheme="majorEastAsia"/>
          <w:b/>
          <w:bCs/>
          <w:sz w:val="30"/>
          <w:szCs w:val="30"/>
          <w:lang w:val="en-US" w:eastAsia="zh-CN"/>
        </w:rPr>
      </w:pPr>
    </w:p>
    <w:p w14:paraId="7CB0817E">
      <w:pPr>
        <w:jc w:val="center"/>
        <w:rPr>
          <w:rFonts w:hint="eastAsia" w:asciiTheme="majorEastAsia" w:hAnsiTheme="majorEastAsia" w:eastAsiaTheme="majorEastAsia" w:cstheme="majorEastAsia"/>
          <w:b/>
          <w:bCs/>
          <w:sz w:val="30"/>
          <w:szCs w:val="30"/>
          <w:lang w:val="en-US" w:eastAsia="zh-CN"/>
        </w:rPr>
      </w:pPr>
    </w:p>
    <w:p w14:paraId="3A109DDD">
      <w:pPr>
        <w:jc w:val="center"/>
        <w:rPr>
          <w:rFonts w:hint="eastAsia" w:asciiTheme="majorEastAsia" w:hAnsiTheme="majorEastAsia" w:eastAsiaTheme="majorEastAsia" w:cstheme="majorEastAsia"/>
          <w:b/>
          <w:bCs/>
          <w:sz w:val="30"/>
          <w:szCs w:val="30"/>
          <w:lang w:val="en-US" w:eastAsia="zh-CN"/>
        </w:rPr>
      </w:pPr>
    </w:p>
    <w:p w14:paraId="6E88CDAD">
      <w:pPr>
        <w:jc w:val="center"/>
        <w:rPr>
          <w:rFonts w:hint="eastAsia" w:asciiTheme="majorEastAsia" w:hAnsiTheme="majorEastAsia" w:eastAsiaTheme="majorEastAsia" w:cstheme="majorEastAsia"/>
          <w:b/>
          <w:bCs/>
          <w:sz w:val="30"/>
          <w:szCs w:val="30"/>
          <w:lang w:val="en-US" w:eastAsia="zh-CN"/>
        </w:rPr>
      </w:pPr>
    </w:p>
    <w:p w14:paraId="21EF4FD0">
      <w:pPr>
        <w:jc w:val="center"/>
        <w:rPr>
          <w:rFonts w:hint="eastAsia" w:asciiTheme="majorEastAsia" w:hAnsiTheme="majorEastAsia" w:eastAsiaTheme="majorEastAsia" w:cstheme="majorEastAsia"/>
          <w:b/>
          <w:bCs/>
          <w:sz w:val="30"/>
          <w:szCs w:val="30"/>
          <w:lang w:val="en-US" w:eastAsia="zh-CN"/>
        </w:rPr>
      </w:pPr>
    </w:p>
    <w:p w14:paraId="37D22617">
      <w:pPr>
        <w:jc w:val="center"/>
        <w:rPr>
          <w:rFonts w:hint="eastAsia" w:asciiTheme="majorEastAsia" w:hAnsiTheme="majorEastAsia" w:eastAsiaTheme="majorEastAsia" w:cstheme="majorEastAsia"/>
          <w:b/>
          <w:bCs/>
          <w:sz w:val="30"/>
          <w:szCs w:val="30"/>
          <w:lang w:val="en-US" w:eastAsia="zh-CN"/>
        </w:rPr>
      </w:pPr>
    </w:p>
    <w:p w14:paraId="7D8491A7">
      <w:pPr>
        <w:jc w:val="center"/>
        <w:rPr>
          <w:rFonts w:hint="eastAsia" w:asciiTheme="majorEastAsia" w:hAnsiTheme="majorEastAsia" w:eastAsiaTheme="majorEastAsia" w:cstheme="majorEastAsia"/>
          <w:b/>
          <w:bCs/>
          <w:sz w:val="30"/>
          <w:szCs w:val="30"/>
          <w:lang w:val="en-US" w:eastAsia="zh-CN"/>
        </w:rPr>
      </w:pPr>
    </w:p>
    <w:p w14:paraId="1DEFD80D">
      <w:pPr>
        <w:jc w:val="center"/>
        <w:rPr>
          <w:rFonts w:hint="eastAsia" w:asciiTheme="majorEastAsia" w:hAnsiTheme="majorEastAsia" w:eastAsiaTheme="majorEastAsia" w:cstheme="majorEastAsia"/>
          <w:b/>
          <w:bCs/>
          <w:sz w:val="30"/>
          <w:szCs w:val="30"/>
          <w:lang w:val="en-US" w:eastAsia="zh-CN"/>
        </w:rPr>
      </w:pPr>
    </w:p>
    <w:p w14:paraId="67B23F2B">
      <w:pPr>
        <w:jc w:val="center"/>
        <w:rPr>
          <w:rFonts w:hint="eastAsia" w:asciiTheme="majorEastAsia" w:hAnsiTheme="majorEastAsia" w:eastAsiaTheme="majorEastAsia" w:cstheme="majorEastAsia"/>
          <w:b/>
          <w:bCs/>
          <w:sz w:val="30"/>
          <w:szCs w:val="30"/>
          <w:lang w:val="en-US" w:eastAsia="zh-CN"/>
        </w:rPr>
      </w:pPr>
    </w:p>
    <w:p w14:paraId="14297FDF">
      <w:pPr>
        <w:jc w:val="center"/>
        <w:rPr>
          <w:rFonts w:hint="eastAsia" w:asciiTheme="majorEastAsia" w:hAnsiTheme="majorEastAsia" w:eastAsiaTheme="majorEastAsia" w:cstheme="majorEastAsia"/>
          <w:b/>
          <w:bCs/>
          <w:sz w:val="30"/>
          <w:szCs w:val="30"/>
          <w:lang w:val="en-US" w:eastAsia="zh-CN"/>
        </w:rPr>
      </w:pPr>
    </w:p>
    <w:p w14:paraId="2E51E61F">
      <w:pPr>
        <w:jc w:val="center"/>
        <w:rPr>
          <w:rFonts w:hint="eastAsia" w:asciiTheme="majorEastAsia" w:hAnsiTheme="majorEastAsia" w:eastAsiaTheme="majorEastAsia" w:cstheme="majorEastAsia"/>
          <w:b/>
          <w:bCs/>
          <w:sz w:val="30"/>
          <w:szCs w:val="30"/>
          <w:lang w:val="en-US" w:eastAsia="zh-CN"/>
        </w:rPr>
      </w:pPr>
    </w:p>
    <w:p w14:paraId="1ACFFEC0">
      <w:pPr>
        <w:jc w:val="center"/>
        <w:rPr>
          <w:rFonts w:hint="eastAsia" w:asciiTheme="majorEastAsia" w:hAnsiTheme="majorEastAsia" w:eastAsiaTheme="majorEastAsia" w:cstheme="majorEastAsia"/>
          <w:b/>
          <w:bCs/>
          <w:sz w:val="30"/>
          <w:szCs w:val="30"/>
          <w:lang w:val="en-US" w:eastAsia="zh-CN"/>
        </w:rPr>
      </w:pPr>
    </w:p>
    <w:p w14:paraId="0E3433A1">
      <w:pPr>
        <w:spacing w:line="460" w:lineRule="exact"/>
        <w:ind w:firstLine="480"/>
        <w:jc w:val="both"/>
        <w:rPr>
          <w:rFonts w:hint="eastAsia" w:asciiTheme="majorEastAsia" w:hAnsiTheme="majorEastAsia" w:eastAsiaTheme="majorEastAsia" w:cstheme="majorEastAsia"/>
          <w:b/>
          <w:bCs/>
          <w:sz w:val="32"/>
          <w:szCs w:val="40"/>
          <w:highlight w:val="none"/>
          <w:lang w:val="en-US" w:eastAsia="zh-CN"/>
        </w:rPr>
      </w:pPr>
      <w:r>
        <w:rPr>
          <w:rFonts w:hint="eastAsia" w:asciiTheme="majorEastAsia" w:hAnsiTheme="majorEastAsia" w:eastAsiaTheme="majorEastAsia" w:cstheme="majorEastAsia"/>
          <w:b/>
          <w:bCs/>
          <w:sz w:val="32"/>
          <w:szCs w:val="40"/>
          <w:highlight w:val="none"/>
          <w:lang w:val="en-US" w:eastAsia="zh-CN"/>
        </w:rPr>
        <w:t>附件3</w:t>
      </w:r>
    </w:p>
    <w:p w14:paraId="0B2F18F2">
      <w:pPr>
        <w:jc w:val="both"/>
        <w:rPr>
          <w:rFonts w:hint="eastAsia" w:asciiTheme="majorEastAsia" w:hAnsiTheme="majorEastAsia" w:eastAsiaTheme="majorEastAsia" w:cstheme="majorEastAsia"/>
          <w:b/>
          <w:bCs/>
          <w:sz w:val="30"/>
          <w:szCs w:val="30"/>
          <w:lang w:val="en-US" w:eastAsia="zh-CN"/>
        </w:rPr>
      </w:pPr>
    </w:p>
    <w:p w14:paraId="74DD8387">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2、</w:t>
      </w:r>
      <w:r>
        <w:rPr>
          <w:rFonts w:hint="eastAsia" w:asciiTheme="majorEastAsia" w:hAnsiTheme="majorEastAsia" w:eastAsiaTheme="majorEastAsia" w:cstheme="majorEastAsia"/>
          <w:b/>
          <w:bCs/>
          <w:sz w:val="30"/>
          <w:szCs w:val="30"/>
        </w:rPr>
        <w:t>授权委托书</w:t>
      </w:r>
    </w:p>
    <w:p w14:paraId="0A469002">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（如被授权人参加</w:t>
      </w:r>
      <w:r>
        <w:rPr>
          <w:rFonts w:hint="eastAsia" w:asciiTheme="majorEastAsia" w:hAnsiTheme="majorEastAsia" w:eastAsiaTheme="majorEastAsia" w:cstheme="majorEastAsia"/>
          <w:bCs/>
          <w:sz w:val="24"/>
          <w:szCs w:val="24"/>
          <w:lang w:val="en-US" w:eastAsia="zh-CN"/>
        </w:rPr>
        <w:t>报价</w:t>
      </w:r>
      <w:r>
        <w:rPr>
          <w:rFonts w:hint="eastAsia" w:asciiTheme="majorEastAsia" w:hAnsiTheme="majorEastAsia" w:eastAsiaTheme="majorEastAsia" w:cstheme="majorEastAsia"/>
          <w:bCs/>
          <w:sz w:val="24"/>
          <w:szCs w:val="24"/>
        </w:rPr>
        <w:t>，须出示此证明）</w:t>
      </w:r>
    </w:p>
    <w:p w14:paraId="2E13B1B8">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南通通湾旅游开发有限公司金石国际大酒店</w:t>
      </w:r>
      <w:r>
        <w:rPr>
          <w:rFonts w:hint="eastAsia" w:asciiTheme="majorEastAsia" w:hAnsiTheme="majorEastAsia" w:eastAsiaTheme="majorEastAsia" w:cstheme="majorEastAsia"/>
          <w:bCs/>
          <w:sz w:val="24"/>
          <w:szCs w:val="24"/>
        </w:rPr>
        <w:t>：</w:t>
      </w:r>
    </w:p>
    <w:p w14:paraId="602AC8CA">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本授权委托书声明：我</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（姓名）系</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名称）的法定代表人，现授权委托</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（姓名）为我公司被委托受权人，以本公司的名义参加</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项目的</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响应活动。被委托受权人在</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活动、合同谈判过程中所签署的一切文件和处理与之有关的一切事务，我均予以承认。</w:t>
      </w:r>
    </w:p>
    <w:p w14:paraId="4BFEFB9D">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被委托受权人无转委权。特此委托。</w:t>
      </w:r>
    </w:p>
    <w:p w14:paraId="56F82546">
      <w:pPr>
        <w:snapToGrid w:val="0"/>
        <w:spacing w:line="360" w:lineRule="auto"/>
        <w:textAlignment w:val="baseline"/>
        <w:rPr>
          <w:rFonts w:hint="eastAsia" w:asciiTheme="majorEastAsia" w:hAnsiTheme="majorEastAsia" w:eastAsiaTheme="majorEastAsia" w:cstheme="majorEastAsia"/>
          <w:kern w:val="0"/>
          <w:sz w:val="24"/>
          <w:szCs w:val="24"/>
        </w:rPr>
      </w:pPr>
    </w:p>
    <w:p w14:paraId="720FD58C">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法定代表人签字：</w:t>
      </w:r>
    </w:p>
    <w:p w14:paraId="384EFDE3">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被委托受权人身份证号</w:t>
      </w:r>
      <w:r>
        <w:rPr>
          <w:rFonts w:hint="eastAsia" w:asciiTheme="majorEastAsia" w:hAnsiTheme="majorEastAsia" w:eastAsiaTheme="majorEastAsia" w:cstheme="majorEastAsia"/>
          <w:sz w:val="24"/>
          <w:szCs w:val="24"/>
          <w:lang w:val="en-US" w:eastAsia="zh-CN"/>
        </w:rPr>
        <w:t>码</w:t>
      </w:r>
      <w:r>
        <w:rPr>
          <w:rFonts w:hint="eastAsia" w:asciiTheme="majorEastAsia" w:hAnsiTheme="majorEastAsia" w:eastAsiaTheme="majorEastAsia" w:cstheme="majorEastAsia"/>
          <w:sz w:val="24"/>
          <w:szCs w:val="24"/>
        </w:rPr>
        <w:t>：</w:t>
      </w:r>
    </w:p>
    <w:p w14:paraId="10975D8E">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被委托受权人签字：</w:t>
      </w:r>
    </w:p>
    <w:p w14:paraId="4F79C5D1">
      <w:pPr>
        <w:snapToGrid w:val="0"/>
        <w:spacing w:line="360" w:lineRule="auto"/>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被委托受权人</w:t>
      </w:r>
      <w:r>
        <w:rPr>
          <w:rFonts w:hint="eastAsia" w:asciiTheme="majorEastAsia" w:hAnsiTheme="majorEastAsia" w:eastAsiaTheme="majorEastAsia" w:cstheme="majorEastAsia"/>
          <w:sz w:val="24"/>
          <w:szCs w:val="24"/>
          <w:lang w:val="en-US" w:eastAsia="zh-CN"/>
        </w:rPr>
        <w:t>联系方式：</w:t>
      </w:r>
    </w:p>
    <w:p w14:paraId="7DF7C081">
      <w:pPr>
        <w:snapToGrid w:val="0"/>
        <w:spacing w:line="520" w:lineRule="exact"/>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w:t>
      </w:r>
      <w:r>
        <w:rPr>
          <w:rFonts w:hint="eastAsia" w:asciiTheme="majorEastAsia" w:hAnsiTheme="majorEastAsia" w:eastAsiaTheme="majorEastAsia" w:cstheme="majorEastAsia"/>
          <w:sz w:val="24"/>
          <w:szCs w:val="24"/>
        </w:rPr>
        <w:t>单位：（加盖公章）</w:t>
      </w:r>
    </w:p>
    <w:p w14:paraId="60C3D487">
      <w:pPr>
        <w:snapToGrid w:val="0"/>
        <w:spacing w:line="420" w:lineRule="exact"/>
        <w:ind w:firstLine="484" w:firstLineChars="202"/>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p>
    <w:p w14:paraId="65602A3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注：提供法定代表人和被委托授权人的身份证正反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面复印件</w:t>
      </w:r>
      <w:r>
        <w:rPr>
          <w:rFonts w:hint="eastAsia" w:asciiTheme="majorEastAsia" w:hAnsiTheme="majorEastAsia" w:eastAsiaTheme="majorEastAsia" w:cstheme="majorEastAsia"/>
          <w:sz w:val="24"/>
          <w:szCs w:val="24"/>
          <w:lang w:val="en-US" w:eastAsia="zh-CN"/>
        </w:rPr>
        <w:t>或扫描件</w:t>
      </w:r>
    </w:p>
    <w:p w14:paraId="4C6453D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4"/>
          <w:szCs w:val="24"/>
          <w:highlight w:val="none"/>
        </w:rPr>
      </w:pPr>
    </w:p>
    <w:p w14:paraId="6166D9EA">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47CE933">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60206EF2">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3E084DB7">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3B01F338">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9E9E3F0">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7BBE7869">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47BEE30D">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9D07892">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A58F9EB">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7EC9C23D">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2894B031">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12DB7334">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lang w:val="en-US" w:eastAsia="zh-CN"/>
        </w:rPr>
      </w:pPr>
      <w:r>
        <w:rPr>
          <w:rFonts w:hint="eastAsia" w:asciiTheme="majorEastAsia" w:hAnsiTheme="majorEastAsia" w:eastAsiaTheme="majorEastAsia" w:cstheme="majorEastAsia"/>
          <w:kern w:val="0"/>
          <w:sz w:val="32"/>
          <w:szCs w:val="32"/>
        </w:rPr>
        <w:t>附件</w:t>
      </w:r>
      <w:r>
        <w:rPr>
          <w:rFonts w:hint="eastAsia" w:asciiTheme="majorEastAsia" w:hAnsiTheme="majorEastAsia" w:eastAsiaTheme="majorEastAsia" w:cstheme="majorEastAsia"/>
          <w:kern w:val="0"/>
          <w:sz w:val="32"/>
          <w:szCs w:val="32"/>
          <w:lang w:val="en-US" w:eastAsia="zh-CN"/>
        </w:rPr>
        <w:t>4</w:t>
      </w:r>
    </w:p>
    <w:p w14:paraId="48962270">
      <w:pPr>
        <w:snapToGrid w:val="0"/>
        <w:spacing w:line="300" w:lineRule="auto"/>
        <w:ind w:firstLine="643"/>
        <w:contextualSpacing/>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投标响应报价总表</w:t>
      </w:r>
    </w:p>
    <w:tbl>
      <w:tblPr>
        <w:tblStyle w:val="6"/>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7375"/>
      </w:tblGrid>
      <w:tr w14:paraId="6F6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0B55D931">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项目名称</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A8B1C5E">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p w14:paraId="0126FA03">
            <w:pPr>
              <w:snapToGrid w:val="0"/>
              <w:spacing w:line="420" w:lineRule="exact"/>
              <w:ind w:left="2" w:firstLine="482"/>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南通通湾旅游开发有限公司金石国际大酒店智慧锅炉改造项目</w:t>
            </w:r>
          </w:p>
          <w:p w14:paraId="4CC62061">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tc>
      </w:tr>
      <w:tr w14:paraId="7ED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F9090EC">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投标总报价</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EBFB5C3">
            <w:pPr>
              <w:snapToGrid w:val="0"/>
              <w:spacing w:line="420" w:lineRule="exact"/>
              <w:ind w:firstLine="720" w:firstLineChars="300"/>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人民币：</w:t>
            </w:r>
            <w:bookmarkStart w:id="15" w:name="OLE_LINK296"/>
            <w:bookmarkStart w:id="16" w:name="OLE_LINK295"/>
            <w:r>
              <w:rPr>
                <w:rFonts w:hint="eastAsia" w:asciiTheme="majorEastAsia" w:hAnsiTheme="majorEastAsia" w:eastAsiaTheme="majorEastAsia" w:cstheme="majorEastAsia"/>
                <w:color w:val="auto"/>
                <w:sz w:val="24"/>
                <w:highlight w:val="none"/>
                <w:lang w:val="en-US" w:eastAsia="zh-CN"/>
              </w:rPr>
              <w:t xml:space="preserve">大写           </w:t>
            </w:r>
            <w:bookmarkEnd w:id="15"/>
            <w:bookmarkEnd w:id="16"/>
            <w:r>
              <w:rPr>
                <w:rFonts w:hint="eastAsia" w:asciiTheme="majorEastAsia" w:hAnsiTheme="majorEastAsia" w:eastAsiaTheme="majorEastAsia" w:cstheme="majorEastAsia"/>
                <w:color w:val="auto"/>
                <w:sz w:val="24"/>
                <w:highlight w:val="none"/>
                <w:lang w:val="en-US" w:eastAsia="zh-CN"/>
              </w:rPr>
              <w:t>，小写         元</w:t>
            </w:r>
          </w:p>
        </w:tc>
      </w:tr>
      <w:tr w14:paraId="306F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6F139630">
            <w:pPr>
              <w:snapToGrid w:val="0"/>
              <w:spacing w:line="420" w:lineRule="exact"/>
              <w:ind w:firstLine="480" w:firstLineChars="200"/>
              <w:jc w:val="both"/>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税率（增值税专用发票）</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31B5AD03">
            <w:pPr>
              <w:snapToGrid w:val="0"/>
              <w:spacing w:line="420" w:lineRule="exact"/>
              <w:ind w:firstLine="720" w:firstLineChars="300"/>
              <w:jc w:val="center"/>
              <w:rPr>
                <w:rFonts w:hint="eastAsia" w:asciiTheme="majorEastAsia" w:hAnsiTheme="majorEastAsia" w:eastAsiaTheme="majorEastAsia" w:cstheme="majorEastAsia"/>
                <w:color w:val="auto"/>
                <w:sz w:val="24"/>
                <w:highlight w:val="none"/>
                <w:lang w:val="en-US" w:eastAsia="zh-CN"/>
              </w:rPr>
            </w:pPr>
          </w:p>
        </w:tc>
      </w:tr>
      <w:tr w14:paraId="07FA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04F4350">
            <w:pPr>
              <w:snapToGrid w:val="0"/>
              <w:spacing w:line="420" w:lineRule="exact"/>
              <w:ind w:left="2" w:firstLine="482"/>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付款条件</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926D4C2">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bookmarkStart w:id="17" w:name="OLE_LINK291"/>
            <w:bookmarkStart w:id="18" w:name="OLE_LINK292"/>
            <w:r>
              <w:rPr>
                <w:rFonts w:hint="eastAsia" w:asciiTheme="majorEastAsia" w:hAnsiTheme="majorEastAsia" w:eastAsiaTheme="majorEastAsia" w:cstheme="majorEastAsia"/>
                <w:color w:val="auto"/>
                <w:sz w:val="24"/>
                <w:highlight w:val="none"/>
                <w:lang w:val="en-US" w:eastAsia="zh-CN"/>
              </w:rPr>
              <w:t>完全接受并响应本项目招标文件的要求。</w:t>
            </w:r>
            <w:bookmarkEnd w:id="17"/>
            <w:bookmarkEnd w:id="18"/>
          </w:p>
        </w:tc>
      </w:tr>
    </w:tbl>
    <w:p w14:paraId="581BEAEE">
      <w:pPr>
        <w:snapToGrid w:val="0"/>
        <w:spacing w:line="36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注：1、本表为格式表，不得改动，必须提供。</w:t>
      </w:r>
    </w:p>
    <w:p w14:paraId="22CE550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报价</w:t>
      </w:r>
      <w:r>
        <w:rPr>
          <w:rFonts w:hint="eastAsia" w:asciiTheme="majorEastAsia" w:hAnsiTheme="majorEastAsia" w:eastAsiaTheme="majorEastAsia" w:cstheme="majorEastAsia"/>
          <w:sz w:val="24"/>
        </w:rPr>
        <w:t>包含产品的材料费、加工制作费、安装费、调试费、运输到指定地点的装运费用（含装卸力资）、相关安装辅助材料费、成品保护费、税费、售后服务与维保等费用及相关劳务支出等工作所发生的全部费用以及企业利润、税金及和政策性文件规定及合同包含的所有风险、责任等各项应有费用。</w:t>
      </w:r>
    </w:p>
    <w:p w14:paraId="45EE9788">
      <w:pPr>
        <w:snapToGrid w:val="0"/>
        <w:spacing w:line="600" w:lineRule="auto"/>
        <w:ind w:firstLine="439" w:firstLineChars="183"/>
        <w:contextualSpacing/>
        <w:rPr>
          <w:rFonts w:hint="eastAsia" w:asciiTheme="majorEastAsia" w:hAnsiTheme="majorEastAsia" w:eastAsiaTheme="majorEastAsia" w:cstheme="majorEastAsia"/>
          <w:kern w:val="0"/>
          <w:sz w:val="24"/>
        </w:rPr>
      </w:pPr>
    </w:p>
    <w:p w14:paraId="6F26E8E2">
      <w:pPr>
        <w:snapToGrid w:val="0"/>
        <w:spacing w:line="600" w:lineRule="auto"/>
        <w:ind w:firstLine="439" w:firstLineChars="183"/>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供应商：（盖章）</w:t>
      </w:r>
    </w:p>
    <w:p w14:paraId="5F6F38FD">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法定代表人或被委托受权人（签字）：</w:t>
      </w:r>
    </w:p>
    <w:p w14:paraId="660AFA13">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日  期：</w:t>
      </w:r>
    </w:p>
    <w:p w14:paraId="785F6271"/>
    <w:p w14:paraId="42C5C9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7BB64"/>
    <w:multiLevelType w:val="singleLevel"/>
    <w:tmpl w:val="93D7BB64"/>
    <w:lvl w:ilvl="0" w:tentative="0">
      <w:start w:val="1"/>
      <w:numFmt w:val="chineseCounting"/>
      <w:suff w:val="nothing"/>
      <w:lvlText w:val="%1、"/>
      <w:lvlJc w:val="left"/>
      <w:rPr>
        <w:rFonts w:hint="eastAsia"/>
      </w:rPr>
    </w:lvl>
  </w:abstractNum>
  <w:abstractNum w:abstractNumId="1">
    <w:nsid w:val="DC781F60"/>
    <w:multiLevelType w:val="singleLevel"/>
    <w:tmpl w:val="DC781F6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E04A3"/>
    <w:rsid w:val="0F512273"/>
    <w:rsid w:val="1BC872C4"/>
    <w:rsid w:val="2D99286E"/>
    <w:rsid w:val="351F3659"/>
    <w:rsid w:val="4D677E3B"/>
    <w:rsid w:val="531E49EC"/>
    <w:rsid w:val="53A25729"/>
    <w:rsid w:val="59705BAE"/>
    <w:rsid w:val="660C2D30"/>
    <w:rsid w:val="6BEB2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Body Text"/>
    <w:basedOn w:val="1"/>
    <w:qFormat/>
    <w:uiPriority w:val="0"/>
    <w:rPr>
      <w:rFonts w:ascii="仿宋_GB2312" w:eastAsia="仿宋_GB2312"/>
      <w:kern w:val="0"/>
      <w:sz w:val="24"/>
      <w:szCs w:val="20"/>
    </w:rPr>
  </w:style>
  <w:style w:type="paragraph" w:styleId="5">
    <w:name w:val="Normal (Web)"/>
    <w:basedOn w:val="1"/>
    <w:semiHidden/>
    <w:unhideWhenUsed/>
    <w:qFormat/>
    <w:uiPriority w:val="99"/>
    <w:rPr>
      <w:sz w:val="24"/>
    </w:rPr>
  </w:style>
  <w:style w:type="paragraph" w:customStyle="1" w:styleId="8">
    <w:name w:val="合同正文"/>
    <w:basedOn w:val="1"/>
    <w:next w:val="1"/>
    <w:qFormat/>
    <w:uiPriority w:val="0"/>
    <w:pPr>
      <w:spacing w:before="0" w:after="0" w:line="360" w:lineRule="auto"/>
      <w:ind w:firstLine="480"/>
    </w:pPr>
    <w:rPr>
      <w:szCs w:val="20"/>
    </w:rPr>
  </w:style>
  <w:style w:type="paragraph" w:customStyle="1" w:styleId="9">
    <w:name w:val="正文_1_0"/>
    <w:qFormat/>
    <w:uiPriority w:val="0"/>
    <w:pPr>
      <w:widowControl w:val="0"/>
      <w:spacing w:before="120" w:after="120" w:line="48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4697</Words>
  <Characters>4754</Characters>
  <Lines>0</Lines>
  <Paragraphs>0</Paragraphs>
  <TotalTime>18</TotalTime>
  <ScaleCrop>false</ScaleCrop>
  <LinksUpToDate>false</LinksUpToDate>
  <CharactersWithSpaces>5406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2025-09-05T04:11:00Z</dcterms:created>
  <dc:creator>Riou</dc:creator>
  <cp:lastModifiedBy>G____</cp:lastModifiedBy>
  <dcterms:modified xsi:type="dcterms:W3CDTF">2025-09-17T01:21:34Z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C6DD1BE938404C02B2E9353F6903A37E_12</vt:lpwstr>
  </property>
</Properties>
</file>