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BE9B8">
      <w:pPr>
        <w:ind w:firstLine="1960" w:firstLineChars="700"/>
      </w:pPr>
      <w:r>
        <w:rPr>
          <w:rFonts w:hint="eastAsia"/>
        </w:rPr>
        <w:t>沪蔬通市场</w:t>
      </w:r>
      <w:r>
        <w:rPr>
          <w:rFonts w:hint="eastAsia"/>
          <w:lang w:val="en-US" w:eastAsia="zh-CN"/>
        </w:rPr>
        <w:t>冷库备品配件采购</w:t>
      </w:r>
      <w:r>
        <w:rPr>
          <w:rFonts w:hint="eastAsia"/>
        </w:rPr>
        <w:t>项目询价文件</w:t>
      </w:r>
    </w:p>
    <w:p w14:paraId="4F7FC159">
      <w:pPr>
        <w:pStyle w:val="16"/>
      </w:pPr>
      <w:r>
        <w:rPr>
          <w:rFonts w:hint="eastAsia"/>
        </w:rPr>
        <w:t>项目名称：</w:t>
      </w:r>
    </w:p>
    <w:p w14:paraId="3F623DAB">
      <w:pPr>
        <w:ind w:firstLine="840" w:firstLineChars="300"/>
        <w:rPr>
          <w:rFonts w:ascii="仿宋" w:hAnsi="仿宋" w:eastAsia="仿宋"/>
          <w:szCs w:val="28"/>
        </w:rPr>
      </w:pPr>
      <w:r>
        <w:rPr>
          <w:rFonts w:hint="eastAsia" w:ascii="仿宋" w:hAnsi="仿宋" w:eastAsia="仿宋"/>
          <w:szCs w:val="28"/>
        </w:rPr>
        <w:t>沪蔬通市场冷库备品配件采购项目</w:t>
      </w:r>
    </w:p>
    <w:p w14:paraId="606936B3">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36E48C7C">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保障沪蔬通市场冷库设备正常运转</w:t>
      </w:r>
      <w:r>
        <w:rPr>
          <w:rFonts w:hint="eastAsia" w:ascii="仿宋" w:hAnsi="仿宋" w:eastAsia="仿宋"/>
          <w:szCs w:val="28"/>
        </w:rPr>
        <w:t>。</w:t>
      </w:r>
      <w:bookmarkEnd w:id="0"/>
    </w:p>
    <w:p w14:paraId="78EE2FD5">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1.5</w:t>
      </w:r>
      <w:r>
        <w:rPr>
          <w:rFonts w:ascii="仿宋" w:hAnsi="仿宋" w:eastAsia="仿宋"/>
          <w:szCs w:val="28"/>
        </w:rPr>
        <w:t>万元</w:t>
      </w:r>
      <w:r>
        <w:rPr>
          <w:rFonts w:hint="eastAsia" w:ascii="仿宋" w:hAnsi="仿宋" w:eastAsia="仿宋"/>
          <w:szCs w:val="28"/>
        </w:rPr>
        <w:t>。</w:t>
      </w:r>
    </w:p>
    <w:p w14:paraId="64AE06D2">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收到甲方通知后</w:t>
      </w:r>
      <w:r>
        <w:rPr>
          <w:rFonts w:ascii="仿宋" w:hAnsi="仿宋" w:eastAsia="仿宋"/>
          <w:szCs w:val="28"/>
        </w:rPr>
        <w:t>，</w:t>
      </w:r>
      <w:r>
        <w:rPr>
          <w:rFonts w:hint="eastAsia" w:ascii="仿宋" w:hAnsi="仿宋" w:eastAsia="仿宋"/>
          <w:szCs w:val="28"/>
        </w:rPr>
        <w:t>5日历天</w:t>
      </w:r>
      <w:r>
        <w:rPr>
          <w:rFonts w:ascii="仿宋" w:hAnsi="仿宋" w:eastAsia="仿宋"/>
          <w:szCs w:val="28"/>
        </w:rPr>
        <w:t>。</w:t>
      </w:r>
    </w:p>
    <w:p w14:paraId="03489DA7">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沪蔬通市场冷库备品配件</w:t>
      </w:r>
      <w:r>
        <w:rPr>
          <w:rFonts w:hint="eastAsia" w:ascii="仿宋" w:hAnsi="仿宋" w:eastAsia="仿宋"/>
          <w:szCs w:val="28"/>
        </w:rPr>
        <w:t>，具体</w:t>
      </w:r>
      <w:r>
        <w:rPr>
          <w:rFonts w:hint="eastAsia" w:ascii="仿宋" w:hAnsi="仿宋" w:eastAsia="仿宋"/>
          <w:szCs w:val="28"/>
          <w:lang w:val="en-US" w:eastAsia="zh-CN"/>
        </w:rPr>
        <w:t>备品名称、规格型号等</w:t>
      </w:r>
      <w:r>
        <w:rPr>
          <w:rFonts w:hint="eastAsia" w:ascii="仿宋" w:hAnsi="仿宋" w:eastAsia="仿宋"/>
          <w:szCs w:val="28"/>
        </w:rPr>
        <w:t>见附件。</w:t>
      </w:r>
    </w:p>
    <w:p w14:paraId="13D4D0B5">
      <w:pPr>
        <w:ind w:firstLine="459"/>
        <w:rPr>
          <w:rFonts w:ascii="仿宋" w:hAnsi="仿宋" w:eastAsia="仿宋"/>
          <w:szCs w:val="28"/>
        </w:rPr>
      </w:pPr>
      <w:r>
        <w:rPr>
          <w:szCs w:val="28"/>
        </w:rPr>
        <w:t>三、质量要求：</w:t>
      </w:r>
      <w:r>
        <w:rPr>
          <w:rFonts w:ascii="仿宋" w:hAnsi="仿宋" w:eastAsia="仿宋"/>
          <w:szCs w:val="28"/>
          <w:u w:val="single"/>
        </w:rPr>
        <w:t>合格</w:t>
      </w:r>
      <w:r>
        <w:rPr>
          <w:rFonts w:ascii="仿宋" w:hAnsi="仿宋" w:eastAsia="仿宋"/>
          <w:szCs w:val="28"/>
        </w:rPr>
        <w:t>。</w:t>
      </w:r>
    </w:p>
    <w:p w14:paraId="66577CB5">
      <w:pPr>
        <w:ind w:firstLine="459"/>
        <w:rPr>
          <w:szCs w:val="28"/>
        </w:rPr>
      </w:pPr>
      <w:r>
        <w:rPr>
          <w:szCs w:val="28"/>
        </w:rPr>
        <w:t>四、资格要求：</w:t>
      </w:r>
    </w:p>
    <w:p w14:paraId="45580B23">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5DB02052">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6A3930FC">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开展施工前应通知甲方；</w:t>
      </w:r>
    </w:p>
    <w:p w14:paraId="259B4693">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50EF4919">
      <w:pPr>
        <w:ind w:firstLine="459"/>
        <w:rPr>
          <w:szCs w:val="28"/>
        </w:rPr>
      </w:pPr>
      <w:r>
        <w:rPr>
          <w:szCs w:val="28"/>
        </w:rPr>
        <w:t>五、询价响应文件的递交：</w:t>
      </w:r>
    </w:p>
    <w:p w14:paraId="06D419CE">
      <w:pPr>
        <w:pStyle w:val="8"/>
        <w:ind w:firstLine="459"/>
        <w:rPr>
          <w:rFonts w:ascii="仿宋" w:hAnsi="仿宋" w:eastAsia="仿宋"/>
          <w:sz w:val="28"/>
          <w:szCs w:val="28"/>
        </w:rPr>
      </w:pPr>
      <w:r>
        <w:rPr>
          <w:rFonts w:ascii="仿宋" w:hAnsi="仿宋" w:eastAsia="仿宋"/>
          <w:sz w:val="28"/>
          <w:szCs w:val="28"/>
        </w:rPr>
        <w:t>1.投标文件递交的截止时间（投标截止时间，下同）为2024年</w:t>
      </w:r>
      <w:r>
        <w:rPr>
          <w:rFonts w:hint="eastAsia" w:ascii="仿宋" w:hAnsi="仿宋" w:eastAsia="仿宋"/>
          <w:sz w:val="28"/>
          <w:szCs w:val="28"/>
          <w:lang w:val="en-US" w:eastAsia="zh-CN"/>
        </w:rPr>
        <w:t>8</w:t>
      </w:r>
      <w:r>
        <w:rPr>
          <w:rFonts w:ascii="仿宋" w:hAnsi="仿宋" w:eastAsia="仿宋"/>
          <w:sz w:val="28"/>
          <w:szCs w:val="28"/>
        </w:rPr>
        <w:t>月</w:t>
      </w:r>
      <w:r>
        <w:rPr>
          <w:rFonts w:hint="eastAsia" w:ascii="仿宋" w:hAnsi="仿宋" w:eastAsia="仿宋"/>
          <w:sz w:val="28"/>
          <w:szCs w:val="28"/>
          <w:lang w:val="en-US" w:eastAsia="zh-CN"/>
        </w:rPr>
        <w:t>27</w:t>
      </w:r>
      <w:r>
        <w:rPr>
          <w:rFonts w:ascii="仿宋" w:hAnsi="仿宋" w:eastAsia="仿宋"/>
          <w:sz w:val="28"/>
          <w:szCs w:val="28"/>
        </w:rPr>
        <w:t>日</w:t>
      </w:r>
      <w:r>
        <w:rPr>
          <w:rFonts w:hint="eastAsia" w:ascii="仿宋" w:hAnsi="仿宋" w:eastAsia="仿宋"/>
          <w:sz w:val="28"/>
          <w:szCs w:val="28"/>
          <w:lang w:val="en-US" w:eastAsia="zh-CN"/>
        </w:rPr>
        <w:t>10</w:t>
      </w:r>
      <w:r>
        <w:rPr>
          <w:rFonts w:ascii="仿宋" w:hAnsi="仿宋" w:eastAsia="仿宋"/>
          <w:sz w:val="28"/>
          <w:szCs w:val="28"/>
        </w:rPr>
        <w:t>时00分，投标文件递交地点为南通沪蔬通农业发展有限公司1楼会议室。</w:t>
      </w:r>
    </w:p>
    <w:p w14:paraId="11EE9F86">
      <w:pPr>
        <w:pStyle w:val="8"/>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0A6A8730">
      <w:pPr>
        <w:pStyle w:val="8"/>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33D0F60F">
      <w:pPr>
        <w:pStyle w:val="8"/>
        <w:ind w:firstLine="459"/>
        <w:rPr>
          <w:rFonts w:ascii="仿宋" w:hAnsi="仿宋" w:eastAsia="仿宋"/>
          <w:sz w:val="28"/>
          <w:szCs w:val="28"/>
        </w:rPr>
      </w:pPr>
      <w:r>
        <w:rPr>
          <w:rFonts w:hint="eastAsia" w:ascii="仿宋" w:hAnsi="仿宋" w:eastAsia="仿宋"/>
          <w:sz w:val="28"/>
          <w:szCs w:val="28"/>
        </w:rPr>
        <w:t>4.各报价人需缴纳报名费300元，凭缴费收据或银行回单递交招标文件，报名费缴纳截止时间为2024年</w:t>
      </w:r>
      <w:r>
        <w:rPr>
          <w:rFonts w:hint="eastAsia" w:ascii="仿宋" w:hAnsi="仿宋" w:eastAsia="仿宋"/>
          <w:sz w:val="28"/>
          <w:szCs w:val="28"/>
          <w:lang w:val="en-US" w:eastAsia="zh-CN"/>
        </w:rPr>
        <w:t>8</w:t>
      </w:r>
      <w:r>
        <w:rPr>
          <w:rFonts w:hint="eastAsia" w:ascii="仿宋" w:hAnsi="仿宋" w:eastAsia="仿宋"/>
          <w:sz w:val="28"/>
          <w:szCs w:val="28"/>
        </w:rPr>
        <w:t>月</w:t>
      </w:r>
      <w:r>
        <w:rPr>
          <w:rFonts w:hint="eastAsia" w:ascii="仿宋" w:hAnsi="仿宋" w:eastAsia="仿宋"/>
          <w:sz w:val="28"/>
          <w:szCs w:val="28"/>
          <w:lang w:val="en-US" w:eastAsia="zh-CN"/>
        </w:rPr>
        <w:t>27</w:t>
      </w:r>
      <w:r>
        <w:rPr>
          <w:rFonts w:hint="eastAsia" w:ascii="仿宋" w:hAnsi="仿宋" w:eastAsia="仿宋"/>
          <w:sz w:val="28"/>
          <w:szCs w:val="28"/>
        </w:rPr>
        <w:t>日</w:t>
      </w:r>
      <w:r>
        <w:rPr>
          <w:rFonts w:hint="eastAsia" w:ascii="仿宋" w:hAnsi="仿宋" w:eastAsia="仿宋"/>
          <w:sz w:val="28"/>
          <w:szCs w:val="28"/>
          <w:lang w:val="en-US" w:eastAsia="zh-CN"/>
        </w:rPr>
        <w:t>10</w:t>
      </w:r>
      <w:r>
        <w:rPr>
          <w:rFonts w:hint="eastAsia" w:ascii="仿宋" w:hAnsi="仿宋" w:eastAsia="仿宋"/>
          <w:sz w:val="28"/>
          <w:szCs w:val="28"/>
        </w:rPr>
        <w:t>时00分，逾期或者未缴纳报名费，招标人不予受理。缴费开户行及账号：工商银行南通中南世纪城支行 1111822409100624264，需备注项目名称。</w:t>
      </w:r>
    </w:p>
    <w:p w14:paraId="727C6B12">
      <w:pPr>
        <w:pStyle w:val="8"/>
        <w:ind w:firstLine="459"/>
        <w:rPr>
          <w:rFonts w:ascii="黑体" w:hAnsi="黑体"/>
          <w:sz w:val="28"/>
          <w:szCs w:val="28"/>
        </w:rPr>
      </w:pPr>
      <w:r>
        <w:rPr>
          <w:rFonts w:ascii="黑体" w:hAnsi="黑体"/>
          <w:sz w:val="28"/>
          <w:szCs w:val="28"/>
        </w:rPr>
        <w:t>六、付款方式：</w:t>
      </w:r>
    </w:p>
    <w:p w14:paraId="2A2498A3">
      <w:pPr>
        <w:pStyle w:val="8"/>
        <w:ind w:firstLine="560" w:firstLineChars="200"/>
        <w:rPr>
          <w:rFonts w:ascii="仿宋" w:hAnsi="仿宋" w:eastAsia="仿宋"/>
          <w:sz w:val="28"/>
          <w:szCs w:val="28"/>
        </w:rPr>
      </w:pPr>
      <w:r>
        <w:rPr>
          <w:rFonts w:hint="eastAsia" w:ascii="仿宋" w:hAnsi="仿宋" w:eastAsia="仿宋"/>
          <w:sz w:val="28"/>
          <w:szCs w:val="28"/>
          <w:lang w:val="en-US" w:eastAsia="zh-CN"/>
        </w:rPr>
        <w:t>施工完成且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不低于3%的</w:t>
      </w:r>
      <w:r>
        <w:rPr>
          <w:rFonts w:ascii="仿宋" w:hAnsi="仿宋" w:eastAsia="仿宋"/>
          <w:sz w:val="28"/>
          <w:szCs w:val="28"/>
        </w:rPr>
        <w:t>增值税专用发票。</w:t>
      </w:r>
    </w:p>
    <w:p w14:paraId="59006BDF">
      <w:pPr>
        <w:pStyle w:val="8"/>
        <w:ind w:firstLine="459"/>
        <w:rPr>
          <w:rFonts w:ascii="黑体" w:hAnsi="黑体"/>
          <w:sz w:val="28"/>
          <w:szCs w:val="28"/>
        </w:rPr>
      </w:pPr>
      <w:r>
        <w:rPr>
          <w:rFonts w:ascii="黑体" w:hAnsi="黑体"/>
          <w:sz w:val="28"/>
          <w:szCs w:val="28"/>
        </w:rPr>
        <w:t>七、报价文件：</w:t>
      </w:r>
    </w:p>
    <w:p w14:paraId="00372EDF">
      <w:pPr>
        <w:pStyle w:val="8"/>
        <w:ind w:firstLine="459"/>
        <w:rPr>
          <w:rFonts w:ascii="仿宋" w:hAnsi="仿宋" w:eastAsia="仿宋"/>
          <w:sz w:val="28"/>
          <w:szCs w:val="28"/>
        </w:rPr>
      </w:pPr>
      <w:r>
        <w:rPr>
          <w:rFonts w:ascii="仿宋" w:hAnsi="仿宋" w:eastAsia="仿宋"/>
          <w:sz w:val="28"/>
          <w:szCs w:val="28"/>
        </w:rPr>
        <w:t>1企业营业执照复印件；</w:t>
      </w:r>
    </w:p>
    <w:p w14:paraId="600DC0DB">
      <w:pPr>
        <w:pStyle w:val="8"/>
        <w:ind w:firstLine="459"/>
        <w:rPr>
          <w:rFonts w:ascii="仿宋" w:hAnsi="仿宋" w:eastAsia="仿宋"/>
          <w:sz w:val="28"/>
          <w:szCs w:val="28"/>
        </w:rPr>
      </w:pPr>
      <w:r>
        <w:rPr>
          <w:rFonts w:ascii="仿宋" w:hAnsi="仿宋" w:eastAsia="仿宋"/>
          <w:sz w:val="28"/>
          <w:szCs w:val="28"/>
        </w:rPr>
        <w:t>2.询价响应投标函；</w:t>
      </w:r>
    </w:p>
    <w:p w14:paraId="0AAC72F8">
      <w:pPr>
        <w:pStyle w:val="8"/>
        <w:ind w:firstLine="459"/>
        <w:rPr>
          <w:rFonts w:ascii="仿宋" w:hAnsi="仿宋" w:eastAsia="仿宋"/>
          <w:sz w:val="28"/>
          <w:szCs w:val="28"/>
        </w:rPr>
      </w:pPr>
      <w:r>
        <w:rPr>
          <w:rFonts w:ascii="仿宋" w:hAnsi="仿宋" w:eastAsia="仿宋"/>
          <w:sz w:val="28"/>
          <w:szCs w:val="28"/>
        </w:rPr>
        <w:t>3.法人代表人身份证明；</w:t>
      </w:r>
    </w:p>
    <w:p w14:paraId="14C35B0E">
      <w:pPr>
        <w:pStyle w:val="8"/>
        <w:ind w:firstLine="459"/>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.诚信承诺书</w:t>
      </w:r>
    </w:p>
    <w:p w14:paraId="2588DC17">
      <w:pPr>
        <w:pStyle w:val="8"/>
        <w:ind w:firstLine="459"/>
        <w:rPr>
          <w:rFonts w:ascii="仿宋" w:hAnsi="仿宋" w:eastAsia="仿宋"/>
          <w:sz w:val="28"/>
          <w:szCs w:val="28"/>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ascii="仿宋" w:hAnsi="仿宋" w:eastAsia="仿宋"/>
          <w:sz w:val="28"/>
          <w:szCs w:val="28"/>
        </w:rPr>
        <w:t>。</w:t>
      </w:r>
    </w:p>
    <w:p w14:paraId="0E701415">
      <w:pPr>
        <w:pStyle w:val="8"/>
        <w:ind w:firstLine="459"/>
        <w:rPr>
          <w:rFonts w:ascii="黑体" w:hAnsi="黑体"/>
          <w:sz w:val="28"/>
          <w:szCs w:val="28"/>
        </w:rPr>
      </w:pPr>
      <w:r>
        <w:rPr>
          <w:rFonts w:ascii="黑体" w:hAnsi="黑体"/>
          <w:sz w:val="28"/>
          <w:szCs w:val="28"/>
        </w:rPr>
        <w:t>八、报价须知：</w:t>
      </w:r>
    </w:p>
    <w:p w14:paraId="7CBF262B">
      <w:pPr>
        <w:pStyle w:val="8"/>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4C2836D5">
      <w:pPr>
        <w:pStyle w:val="8"/>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1.5</w:t>
      </w:r>
      <w:r>
        <w:rPr>
          <w:rFonts w:ascii="仿宋" w:hAnsi="仿宋" w:eastAsia="仿宋"/>
          <w:sz w:val="28"/>
          <w:szCs w:val="28"/>
        </w:rPr>
        <w:t>万元的为有效报价；高于或等于</w:t>
      </w:r>
      <w:r>
        <w:rPr>
          <w:rFonts w:hint="eastAsia" w:ascii="仿宋" w:hAnsi="仿宋" w:eastAsia="仿宋"/>
          <w:sz w:val="28"/>
          <w:szCs w:val="28"/>
          <w:lang w:val="en-US" w:eastAsia="zh-CN"/>
        </w:rPr>
        <w:t>1.5</w:t>
      </w:r>
      <w:r>
        <w:rPr>
          <w:rFonts w:ascii="仿宋" w:hAnsi="仿宋" w:eastAsia="仿宋"/>
          <w:sz w:val="28"/>
          <w:szCs w:val="28"/>
        </w:rPr>
        <w:t>万元的报价，按无效报价处理。</w:t>
      </w:r>
    </w:p>
    <w:p w14:paraId="3DCC62EB">
      <w:pPr>
        <w:pStyle w:val="8"/>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64FBAD88">
      <w:pPr>
        <w:pStyle w:val="8"/>
        <w:ind w:firstLine="459"/>
        <w:rPr>
          <w:rFonts w:ascii="黑体" w:hAnsi="黑体"/>
          <w:sz w:val="28"/>
          <w:szCs w:val="28"/>
        </w:rPr>
      </w:pPr>
      <w:r>
        <w:rPr>
          <w:rFonts w:ascii="黑体" w:hAnsi="黑体"/>
          <w:sz w:val="28"/>
          <w:szCs w:val="28"/>
        </w:rPr>
        <w:t>九、评选办法：</w:t>
      </w:r>
    </w:p>
    <w:p w14:paraId="263D2448">
      <w:pPr>
        <w:pStyle w:val="8"/>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12A5AAE3">
      <w:pPr>
        <w:ind w:firstLine="459"/>
        <w:rPr>
          <w:szCs w:val="28"/>
        </w:rPr>
      </w:pPr>
      <w:r>
        <w:rPr>
          <w:szCs w:val="28"/>
        </w:rPr>
        <w:t>十、联系方式：</w:t>
      </w:r>
    </w:p>
    <w:p w14:paraId="789979F0">
      <w:pPr>
        <w:ind w:firstLine="459"/>
        <w:rPr>
          <w:rFonts w:ascii="仿宋" w:hAnsi="仿宋" w:eastAsia="仿宋"/>
          <w:szCs w:val="28"/>
        </w:rPr>
      </w:pPr>
      <w:r>
        <w:rPr>
          <w:rFonts w:ascii="仿宋" w:hAnsi="仿宋" w:eastAsia="仿宋"/>
          <w:szCs w:val="28"/>
        </w:rPr>
        <w:t>单位名称：南通沪蔬通农业发展有限公司</w:t>
      </w:r>
    </w:p>
    <w:p w14:paraId="32E7E439">
      <w:pPr>
        <w:ind w:firstLine="459"/>
        <w:rPr>
          <w:rFonts w:ascii="仿宋" w:hAnsi="仿宋" w:eastAsia="仿宋"/>
          <w:szCs w:val="28"/>
        </w:rPr>
      </w:pPr>
      <w:r>
        <w:rPr>
          <w:rFonts w:ascii="仿宋" w:hAnsi="仿宋" w:eastAsia="仿宋"/>
          <w:szCs w:val="28"/>
        </w:rPr>
        <w:t>联系人：黄工</w:t>
      </w:r>
    </w:p>
    <w:p w14:paraId="052B3840">
      <w:pPr>
        <w:ind w:firstLine="459"/>
        <w:rPr>
          <w:rFonts w:ascii="仿宋" w:hAnsi="仿宋" w:eastAsia="仿宋"/>
          <w:szCs w:val="28"/>
        </w:rPr>
      </w:pPr>
      <w:r>
        <w:rPr>
          <w:rFonts w:ascii="仿宋" w:hAnsi="仿宋" w:eastAsia="仿宋"/>
          <w:szCs w:val="28"/>
        </w:rPr>
        <w:t>电话：15189416787</w:t>
      </w:r>
    </w:p>
    <w:p w14:paraId="6619A50C">
      <w:pPr>
        <w:ind w:firstLine="3640" w:firstLineChars="1300"/>
        <w:rPr>
          <w:rFonts w:ascii="仿宋" w:hAnsi="仿宋" w:eastAsia="仿宋"/>
          <w:szCs w:val="28"/>
        </w:rPr>
      </w:pPr>
      <w:r>
        <w:rPr>
          <w:rFonts w:ascii="仿宋" w:hAnsi="仿宋" w:eastAsia="仿宋"/>
          <w:szCs w:val="28"/>
        </w:rPr>
        <w:t>南通沪蔬通农业发展有限公司</w:t>
      </w:r>
    </w:p>
    <w:p w14:paraId="540F283E">
      <w:pPr>
        <w:ind w:firstLine="4480" w:firstLineChars="1600"/>
        <w:rPr>
          <w:rFonts w:ascii="仿宋" w:hAnsi="仿宋" w:eastAsia="仿宋"/>
          <w:szCs w:val="28"/>
        </w:rPr>
      </w:pPr>
      <w:r>
        <w:rPr>
          <w:rFonts w:ascii="仿宋" w:hAnsi="仿宋" w:eastAsia="仿宋"/>
          <w:szCs w:val="28"/>
        </w:rPr>
        <w:t>2024年</w:t>
      </w:r>
      <w:r>
        <w:rPr>
          <w:rFonts w:hint="eastAsia" w:ascii="仿宋" w:hAnsi="仿宋" w:eastAsia="仿宋"/>
          <w:szCs w:val="28"/>
          <w:lang w:val="en-US" w:eastAsia="zh-CN"/>
        </w:rPr>
        <w:t>8</w:t>
      </w:r>
      <w:r>
        <w:rPr>
          <w:rFonts w:ascii="仿宋" w:hAnsi="仿宋" w:eastAsia="仿宋"/>
          <w:szCs w:val="28"/>
        </w:rPr>
        <w:t>月</w:t>
      </w:r>
      <w:r>
        <w:rPr>
          <w:rFonts w:hint="eastAsia" w:ascii="仿宋" w:hAnsi="仿宋" w:eastAsia="仿宋"/>
          <w:szCs w:val="28"/>
          <w:lang w:val="en-US" w:eastAsia="zh-CN"/>
        </w:rPr>
        <w:t>23</w:t>
      </w:r>
      <w:r>
        <w:rPr>
          <w:rFonts w:ascii="仿宋" w:hAnsi="仿宋" w:eastAsia="仿宋"/>
          <w:szCs w:val="28"/>
        </w:rPr>
        <w:t>日</w:t>
      </w:r>
    </w:p>
    <w:p w14:paraId="663ED740">
      <w:pPr>
        <w:jc w:val="center"/>
      </w:pPr>
    </w:p>
    <w:p w14:paraId="615BE2FC">
      <w:pPr>
        <w:jc w:val="center"/>
      </w:pPr>
    </w:p>
    <w:p w14:paraId="666ECFC1">
      <w:pPr>
        <w:jc w:val="center"/>
      </w:pPr>
    </w:p>
    <w:p w14:paraId="5B2FE623">
      <w:pPr>
        <w:jc w:val="center"/>
      </w:pPr>
    </w:p>
    <w:p w14:paraId="31019800">
      <w:pPr>
        <w:jc w:val="center"/>
      </w:pPr>
    </w:p>
    <w:p w14:paraId="0BF09E4E">
      <w:pPr>
        <w:ind w:left="0" w:leftChars="0" w:firstLine="0" w:firstLineChars="0"/>
        <w:jc w:val="both"/>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4BBA0A5B"/>
    <w:p w14:paraId="3B2C1EE6"/>
    <w:p w14:paraId="26AA3AB1"/>
    <w:p w14:paraId="6B9A69AC"/>
    <w:p w14:paraId="1DD4CF5E"/>
    <w:p w14:paraId="7679055F">
      <w:pPr>
        <w:ind w:firstLine="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bookmarkStart w:id="2" w:name="_GoBack"/>
      <w:bookmarkEnd w:id="2"/>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50DCCDBB"/>
    <w:p w14:paraId="41CD6536"/>
    <w:p w14:paraId="0AB01C52">
      <w:pPr>
        <w:ind w:firstLine="0"/>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5D391CF7">
      <w:r>
        <w:rPr>
          <w:rFonts w:hint="eastAsia"/>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6"/>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8467D6"/>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19"/>
    <w:qFormat/>
    <w:uiPriority w:val="0"/>
    <w:pPr>
      <w:keepNext/>
      <w:keepLines/>
      <w:spacing w:before="240" w:after="64" w:line="320" w:lineRule="auto"/>
      <w:outlineLvl w:val="5"/>
    </w:pPr>
    <w:rPr>
      <w:rFonts w:ascii="Arial" w:hAnsi="Arial"/>
      <w:b/>
      <w:bCs/>
      <w:sz w:val="24"/>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Normal Indent"/>
    <w:basedOn w:val="1"/>
    <w:link w:val="13"/>
    <w:autoRedefine/>
    <w:qFormat/>
    <w:uiPriority w:val="99"/>
    <w:pPr>
      <w:adjustRightInd w:val="0"/>
      <w:spacing w:line="360" w:lineRule="atLeast"/>
      <w:ind w:firstLine="482"/>
      <w:textAlignment w:val="baseline"/>
    </w:pPr>
    <w:rPr>
      <w:kern w:val="0"/>
      <w:sz w:val="24"/>
    </w:rPr>
  </w:style>
  <w:style w:type="paragraph" w:styleId="4">
    <w:name w:val="Body Text"/>
    <w:basedOn w:val="1"/>
    <w:link w:val="12"/>
    <w:autoRedefine/>
    <w:qFormat/>
    <w:uiPriority w:val="0"/>
    <w:pPr>
      <w:spacing w:after="120"/>
    </w:pPr>
  </w:style>
  <w:style w:type="paragraph" w:styleId="5">
    <w:name w:val="Plain Text"/>
    <w:basedOn w:val="1"/>
    <w:link w:val="20"/>
    <w:uiPriority w:val="0"/>
    <w:rPr>
      <w:rFonts w:ascii="宋体" w:hAnsi="Courier New"/>
      <w:szCs w:val="20"/>
    </w:rPr>
  </w:style>
  <w:style w:type="paragraph" w:styleId="6">
    <w:name w:val="footer"/>
    <w:basedOn w:val="1"/>
    <w:link w:val="15"/>
    <w:autoRedefine/>
    <w:unhideWhenUsed/>
    <w:qFormat/>
    <w:uiPriority w:val="99"/>
    <w:pPr>
      <w:tabs>
        <w:tab w:val="center" w:pos="4153"/>
        <w:tab w:val="right" w:pos="8306"/>
      </w:tabs>
      <w:snapToGrid w:val="0"/>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0">
    <w:name w:val="Table Grid"/>
    <w:basedOn w:val="9"/>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2">
    <w:name w:val="正文文本 字符"/>
    <w:basedOn w:val="11"/>
    <w:link w:val="4"/>
    <w:autoRedefine/>
    <w:qFormat/>
    <w:uiPriority w:val="0"/>
    <w:rPr>
      <w:rFonts w:ascii="Times New Roman" w:hAnsi="Times New Roman" w:eastAsia="宋体" w:cs="Times New Roman"/>
      <w:szCs w:val="24"/>
    </w:rPr>
  </w:style>
  <w:style w:type="character" w:customStyle="1" w:styleId="13">
    <w:name w:val="正文缩进 字符"/>
    <w:link w:val="3"/>
    <w:autoRedefine/>
    <w:qFormat/>
    <w:locked/>
    <w:uiPriority w:val="99"/>
    <w:rPr>
      <w:rFonts w:ascii="Times New Roman" w:hAnsi="Times New Roman" w:eastAsia="宋体" w:cs="Times New Roman"/>
      <w:kern w:val="0"/>
      <w:sz w:val="24"/>
      <w:szCs w:val="24"/>
    </w:rPr>
  </w:style>
  <w:style w:type="character" w:customStyle="1" w:styleId="14">
    <w:name w:val="页眉 字符"/>
    <w:basedOn w:val="11"/>
    <w:link w:val="7"/>
    <w:autoRedefine/>
    <w:qFormat/>
    <w:uiPriority w:val="99"/>
    <w:rPr>
      <w:rFonts w:ascii="Times New Roman" w:hAnsi="Times New Roman" w:eastAsia="宋体" w:cs="Times New Roman"/>
      <w:sz w:val="18"/>
      <w:szCs w:val="18"/>
    </w:rPr>
  </w:style>
  <w:style w:type="character" w:customStyle="1" w:styleId="15">
    <w:name w:val="页脚 字符"/>
    <w:basedOn w:val="11"/>
    <w:link w:val="6"/>
    <w:autoRedefine/>
    <w:qFormat/>
    <w:uiPriority w:val="99"/>
    <w:rPr>
      <w:rFonts w:ascii="Times New Roman" w:hAnsi="Times New Roman" w:eastAsia="宋体" w:cs="Times New Roman"/>
      <w:sz w:val="18"/>
      <w:szCs w:val="18"/>
    </w:rPr>
  </w:style>
  <w:style w:type="paragraph" w:styleId="16">
    <w:name w:val="List Paragraph"/>
    <w:basedOn w:val="1"/>
    <w:autoRedefine/>
    <w:qFormat/>
    <w:uiPriority w:val="99"/>
    <w:pPr>
      <w:numPr>
        <w:ilvl w:val="0"/>
        <w:numId w:val="1"/>
      </w:numPr>
    </w:pPr>
    <w:rPr>
      <w:szCs w:val="28"/>
    </w:rPr>
  </w:style>
  <w:style w:type="character" w:customStyle="1" w:styleId="17">
    <w:name w:val="apple-style-span"/>
    <w:uiPriority w:val="0"/>
  </w:style>
  <w:style w:type="paragraph" w:customStyle="1" w:styleId="18">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19">
    <w:name w:val="标题 6 字符"/>
    <w:basedOn w:val="11"/>
    <w:link w:val="2"/>
    <w:uiPriority w:val="0"/>
    <w:rPr>
      <w:rFonts w:ascii="Arial" w:hAnsi="Arial" w:eastAsia="黑体"/>
      <w:b/>
      <w:bCs/>
      <w:kern w:val="2"/>
      <w:sz w:val="24"/>
      <w:szCs w:val="24"/>
    </w:rPr>
  </w:style>
  <w:style w:type="character" w:customStyle="1" w:styleId="20">
    <w:name w:val="纯文本 字符"/>
    <w:basedOn w:val="11"/>
    <w:link w:val="5"/>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2026</Words>
  <Characters>2094</Characters>
  <Lines>16</Lines>
  <Paragraphs>4</Paragraphs>
  <TotalTime>321</TotalTime>
  <ScaleCrop>false</ScaleCrop>
  <LinksUpToDate>false</LinksUpToDate>
  <CharactersWithSpaces>2252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2024-08-23T00:49:02Z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E4ADD4EAC1F042F3A1A1784421E17DD5_13</vt:lpwstr>
  </property>
</Properties>
</file>