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81AE">
      <w:pPr>
        <w:keepNext w:val="0"/>
        <w:keepLines w:val="0"/>
        <w:widowControl/>
        <w:suppressLineNumbers w:val="0"/>
        <w:ind w:firstLine="1305" w:firstLineChars="500"/>
        <w:jc w:val="both"/>
        <w:rPr>
          <w:rFonts w:hint="eastAsia" w:ascii="新宋体" w:hAnsi="新宋体" w:eastAsia="新宋体" w:cs="新宋体"/>
          <w:b/>
          <w:kern w:val="0"/>
          <w:sz w:val="21"/>
          <w:szCs w:val="21"/>
        </w:rPr>
      </w:pPr>
      <w:r>
        <w:rPr>
          <w:rFonts w:hint="eastAsia" w:ascii="宋体" w:hAnsi="宋体" w:cs="宋体"/>
          <w:b/>
          <w:bCs/>
          <w:spacing w:val="-10"/>
          <w:kern w:val="0"/>
          <w:sz w:val="28"/>
          <w:szCs w:val="28"/>
          <w:lang w:val="en-US" w:eastAsia="zh-CN"/>
        </w:rPr>
        <w:t>8月仓库镀锌铁配件备料</w:t>
      </w:r>
      <w:r>
        <w:rPr>
          <w:rFonts w:hint="eastAsia" w:ascii="宋体" w:hAnsi="宋体" w:eastAsia="宋体" w:cs="宋体"/>
          <w:b/>
          <w:bCs/>
          <w:spacing w:val="-10"/>
          <w:kern w:val="0"/>
          <w:sz w:val="28"/>
          <w:szCs w:val="28"/>
          <w:lang w:val="en-US" w:eastAsia="zh-CN"/>
        </w:rPr>
        <w:t>采购</w:t>
      </w:r>
      <w:r>
        <w:rPr>
          <w:rFonts w:hint="eastAsia" w:ascii="宋体" w:hAnsi="宋体" w:eastAsia="宋体" w:cs="宋体"/>
          <w:b/>
          <w:bCs/>
          <w:spacing w:val="-10"/>
          <w:kern w:val="0"/>
          <w:sz w:val="28"/>
          <w:szCs w:val="28"/>
          <w:lang w:eastAsia="zh-CN"/>
        </w:rPr>
        <w:t>项目询价函</w:t>
      </w:r>
    </w:p>
    <w:p w14:paraId="276E1FE0">
      <w:pPr>
        <w:pStyle w:val="12"/>
        <w:numPr>
          <w:ilvl w:val="0"/>
          <w:numId w:val="1"/>
        </w:numPr>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cs="宋体"/>
          <w:b/>
          <w:bCs/>
          <w:spacing w:val="-10"/>
          <w:kern w:val="0"/>
          <w:sz w:val="28"/>
          <w:szCs w:val="28"/>
          <w:lang w:val="en-US" w:eastAsia="zh-CN"/>
        </w:rPr>
        <w:t>8月仓库镀锌铁配件备料</w:t>
      </w:r>
      <w:r>
        <w:rPr>
          <w:rFonts w:hint="eastAsia" w:ascii="宋体" w:hAnsi="宋体" w:eastAsia="宋体" w:cs="宋体"/>
          <w:b/>
          <w:bCs/>
          <w:spacing w:val="-10"/>
          <w:kern w:val="0"/>
          <w:sz w:val="28"/>
          <w:szCs w:val="28"/>
          <w:lang w:val="en-US" w:eastAsia="zh-CN"/>
        </w:rPr>
        <w:t>采购</w:t>
      </w:r>
      <w:r>
        <w:rPr>
          <w:rFonts w:hint="eastAsia" w:ascii="宋体" w:hAnsi="宋体" w:eastAsia="宋体" w:cs="宋体"/>
          <w:b/>
          <w:bCs/>
          <w:spacing w:val="-10"/>
          <w:kern w:val="0"/>
          <w:sz w:val="28"/>
          <w:szCs w:val="28"/>
          <w:lang w:eastAsia="zh-CN"/>
        </w:rPr>
        <w:t>项目</w:t>
      </w:r>
    </w:p>
    <w:p w14:paraId="70693B0C">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51420D6E">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（1）为满足</w:t>
      </w:r>
      <w:r>
        <w:rPr>
          <w:rFonts w:hint="eastAsia" w:ascii="宋体" w:hAnsi="宋体" w:cs="宋体"/>
          <w:b w:val="0"/>
          <w:color w:val="auto"/>
          <w:kern w:val="2"/>
          <w:sz w:val="24"/>
          <w:szCs w:val="24"/>
          <w:lang w:val="en-US" w:eastAsia="zh-CN" w:bidi="ar-SA"/>
        </w:rPr>
        <w:t>工程需求</w:t>
      </w:r>
      <w:r>
        <w:rPr>
          <w:rFonts w:hint="eastAsia" w:ascii="宋体" w:hAnsi="宋体" w:eastAsia="宋体" w:cs="宋体"/>
          <w:b w:val="0"/>
          <w:color w:val="auto"/>
          <w:kern w:val="2"/>
          <w:sz w:val="24"/>
          <w:szCs w:val="24"/>
          <w:lang w:val="en-US" w:eastAsia="zh-CN" w:bidi="ar-SA"/>
        </w:rPr>
        <w:t xml:space="preserve">，需采购共 </w:t>
      </w:r>
      <w:r>
        <w:rPr>
          <w:rFonts w:hint="eastAsia" w:ascii="宋体" w:hAnsi="宋体" w:cs="宋体"/>
          <w:b w:val="0"/>
          <w:color w:val="auto"/>
          <w:kern w:val="2"/>
          <w:sz w:val="24"/>
          <w:szCs w:val="24"/>
          <w:lang w:val="en-US" w:eastAsia="zh-CN" w:bidi="ar-SA"/>
        </w:rPr>
        <w:t>24</w:t>
      </w:r>
      <w:r>
        <w:rPr>
          <w:rFonts w:hint="eastAsia" w:ascii="宋体" w:hAnsi="宋体" w:eastAsia="宋体" w:cs="宋体"/>
          <w:b w:val="0"/>
          <w:color w:val="auto"/>
          <w:kern w:val="2"/>
          <w:sz w:val="24"/>
          <w:szCs w:val="24"/>
          <w:lang w:val="en-US" w:eastAsia="zh-CN" w:bidi="ar-SA"/>
        </w:rPr>
        <w:t>项材料；</w:t>
      </w:r>
    </w:p>
    <w:p w14:paraId="6E65B64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1.1万</w:t>
      </w:r>
      <w:r>
        <w:rPr>
          <w:rFonts w:hint="eastAsia" w:ascii="宋体" w:hAnsi="宋体" w:eastAsia="宋体" w:cs="宋体"/>
          <w:b w:val="0"/>
          <w:color w:val="auto"/>
          <w:kern w:val="2"/>
          <w:sz w:val="24"/>
          <w:szCs w:val="24"/>
          <w:lang w:val="en-US" w:eastAsia="zh-CN" w:bidi="ar-SA"/>
        </w:rPr>
        <w:t>元含13%增值税投标报价包括完成招标标的物全部内容的材料及其包装、运输、运杂保险、装卸、赶工费、购置税、售后服务、税金等一切费用。报价超过最高限价的为无效投标；</w:t>
      </w:r>
    </w:p>
    <w:p w14:paraId="02FDE647">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（3）供货期：合同签订后2个日历天按甲方要求完成供货，质保两年；</w:t>
      </w:r>
    </w:p>
    <w:p w14:paraId="3A2F744D">
      <w:pPr>
        <w:pStyle w:val="13"/>
        <w:keepNext w:val="0"/>
        <w:keepLines w:val="0"/>
        <w:pageBreakBefore w:val="0"/>
        <w:kinsoku/>
        <w:wordWrap/>
        <w:overflowPunct/>
        <w:topLinePunct w:val="0"/>
        <w:autoSpaceDE/>
        <w:autoSpaceDN/>
        <w:bidi w:val="0"/>
        <w:adjustRightInd/>
        <w:snapToGrid/>
        <w:spacing w:line="590" w:lineRule="exact"/>
        <w:ind w:left="479" w:leftChars="114" w:hanging="240" w:hangingChars="100"/>
        <w:textAlignment w:val="auto"/>
        <w:rPr>
          <w:rFonts w:hint="default" w:ascii="宋体" w:hAnsi="宋体" w:eastAsia="宋体" w:cs="宋体"/>
          <w:b w:val="0"/>
          <w:color w:val="auto"/>
          <w:kern w:val="2"/>
          <w:sz w:val="24"/>
          <w:szCs w:val="24"/>
          <w:highlight w:val="red"/>
          <w:lang w:val="en-US" w:eastAsia="zh-CN" w:bidi="ar-SA"/>
        </w:rPr>
      </w:pPr>
      <w:r>
        <w:rPr>
          <w:rFonts w:hint="eastAsia" w:ascii="宋体" w:hAnsi="宋体" w:eastAsia="宋体" w:cs="宋体"/>
          <w:b w:val="0"/>
          <w:color w:val="auto"/>
          <w:kern w:val="2"/>
          <w:sz w:val="24"/>
          <w:szCs w:val="24"/>
          <w:lang w:val="en-US" w:eastAsia="zh-CN" w:bidi="ar-SA"/>
        </w:rPr>
        <w:t>（4）材料质量标准：镀锌管件的国家标准是GB/T 3287-2011</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国标镀锌管件</w:t>
      </w:r>
      <w:r>
        <w:rPr>
          <w:rFonts w:hint="eastAsia" w:ascii="宋体" w:hAnsi="宋体" w:cs="宋体"/>
          <w:b w:val="0"/>
          <w:color w:val="auto"/>
          <w:kern w:val="2"/>
          <w:sz w:val="24"/>
          <w:szCs w:val="24"/>
          <w:lang w:val="en-US" w:eastAsia="zh-CN" w:bidi="ar-SA"/>
        </w:rPr>
        <w:t>的</w:t>
      </w:r>
      <w:r>
        <w:rPr>
          <w:rFonts w:hint="eastAsia" w:ascii="宋体" w:hAnsi="宋体" w:eastAsia="宋体" w:cs="宋体"/>
          <w:b w:val="0"/>
          <w:color w:val="auto"/>
          <w:kern w:val="2"/>
          <w:sz w:val="24"/>
          <w:szCs w:val="24"/>
          <w:lang w:val="en-US" w:eastAsia="zh-CN" w:bidi="ar-SA"/>
        </w:rPr>
        <w:t>厚度：国标镀锌管件的壁厚应达到规定的标准</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‌结构尺寸：结构尺寸应在国标要求的范围内</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外观：表面应光洁，无毛刺，镀锌均匀美观。</w:t>
      </w:r>
    </w:p>
    <w:p w14:paraId="2747B650">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1EB59D32">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rPr>
        <w:t>供应商必须具有有效的营业执照或事业单位法人证书</w:t>
      </w:r>
      <w:r>
        <w:rPr>
          <w:rFonts w:hint="eastAsia" w:ascii="宋体" w:hAnsi="宋体" w:cs="宋体"/>
          <w:sz w:val="24"/>
          <w:lang w:eastAsia="zh-CN"/>
        </w:rPr>
        <w:t>；</w:t>
      </w:r>
    </w:p>
    <w:p w14:paraId="5AB51DC5">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74B3BA2F">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14:paraId="3A6E262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40488906">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23F8C433">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1、投标文件密封递交的截止时间（投标截止时间，下同）为2024年</w:t>
      </w:r>
      <w:r>
        <w:rPr>
          <w:rFonts w:hint="eastAsia" w:ascii="宋体" w:hAnsi="宋体" w:cs="宋体"/>
          <w:sz w:val="24"/>
          <w:szCs w:val="24"/>
          <w:highlight w:val="none"/>
          <w:lang w:val="en-US" w:eastAsia="zh-CN"/>
        </w:rPr>
        <w:t xml:space="preserve"> 8</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14:paraId="179D53E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val="en-US" w:eastAsia="zh-CN"/>
        </w:rPr>
        <w:t>。</w:t>
      </w:r>
    </w:p>
    <w:p w14:paraId="2461AB6A">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24FAF2AB">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1、符合本项目资格要求的投标人须于2024年</w:t>
      </w:r>
      <w:r>
        <w:rPr>
          <w:rFonts w:hint="eastAsia" w:ascii="宋体" w:hAnsi="宋体" w:cs="宋体"/>
          <w:b/>
          <w:bCs/>
          <w:sz w:val="24"/>
          <w:szCs w:val="24"/>
          <w:highlight w:val="none"/>
          <w:lang w:val="en-US" w:eastAsia="zh-CN"/>
        </w:rPr>
        <w:t xml:space="preserve"> 8</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 xml:space="preserve"> 15</w:t>
      </w:r>
      <w:r>
        <w:rPr>
          <w:rFonts w:hint="eastAsia" w:ascii="宋体" w:hAnsi="宋体" w:eastAsia="宋体" w:cs="宋体"/>
          <w:b/>
          <w:bCs/>
          <w:sz w:val="24"/>
          <w:szCs w:val="24"/>
          <w:highlight w:val="none"/>
          <w:lang w:val="en-US" w:eastAsia="zh-CN"/>
        </w:rPr>
        <w:t>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06ACBB84">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5B34C947">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：材料按批运至指定地点，按实际供货数量乘以单价计算货款，支付本批次货款的</w:t>
      </w:r>
      <w:r>
        <w:rPr>
          <w:rFonts w:hint="eastAsia" w:ascii="宋体" w:hAnsi="宋体" w:cs="宋体"/>
          <w:color w:val="auto"/>
          <w:kern w:val="2"/>
          <w:sz w:val="24"/>
          <w:szCs w:val="24"/>
          <w:lang w:val="en-US" w:eastAsia="zh-CN" w:bidi="ar-SA"/>
        </w:rPr>
        <w:t>95</w:t>
      </w:r>
      <w:r>
        <w:rPr>
          <w:rFonts w:hint="eastAsia" w:ascii="宋体" w:hAnsi="宋体" w:eastAsia="宋体" w:cs="宋体"/>
          <w:color w:val="auto"/>
          <w:kern w:val="2"/>
          <w:sz w:val="24"/>
          <w:szCs w:val="24"/>
          <w:lang w:val="en-US" w:eastAsia="zh-CN" w:bidi="ar-SA"/>
        </w:rPr>
        <w:t>%，该批货款的</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作为质保金，在收货满2年后不计息全额一次性付清。供货方应在合同约定的付款期限前，开具符合采购方要求的13%增值税专用发票，否则采购方有权延迟付款且不承担违约责任。供货方未按规定履行开票义务，由供货方承担造成的税收损失赔偿责任。</w:t>
      </w:r>
    </w:p>
    <w:p w14:paraId="05D9F7C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14:paraId="03BCE85B">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招标单位名称：南通海润水务有限公司</w:t>
      </w:r>
    </w:p>
    <w:p w14:paraId="200E2B3D">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0329FAD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4BC38C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eastAsia" w:eastAsia="仿宋_GB2312"/>
          <w:b/>
          <w:sz w:val="28"/>
          <w:szCs w:val="28"/>
          <w:lang w:val="en-US" w:eastAsia="zh-CN"/>
        </w:rPr>
      </w:pPr>
      <w:r>
        <w:rPr>
          <w:rFonts w:hint="eastAsia" w:ascii="宋体" w:hAnsi="宋体" w:eastAsia="宋体" w:cs="宋体"/>
          <w:color w:val="auto"/>
          <w:kern w:val="2"/>
          <w:sz w:val="24"/>
          <w:szCs w:val="24"/>
          <w:lang w:val="en-US" w:eastAsia="zh-CN" w:bidi="ar-SA"/>
        </w:rPr>
        <w:t>电话：</w:t>
      </w:r>
      <w:r>
        <w:rPr>
          <w:rFonts w:hint="eastAsia" w:ascii="宋体" w:hAnsi="宋体" w:eastAsia="宋体"/>
          <w:sz w:val="24"/>
          <w:szCs w:val="24"/>
        </w:rPr>
        <w:t>0</w:t>
      </w:r>
      <w:r>
        <w:rPr>
          <w:rFonts w:ascii="宋体" w:hAnsi="宋体" w:eastAsia="宋体"/>
          <w:sz w:val="24"/>
          <w:szCs w:val="24"/>
        </w:rPr>
        <w:t>513</w:t>
      </w:r>
      <w:r>
        <w:rPr>
          <w:rFonts w:hint="eastAsia" w:ascii="宋体" w:hAnsi="宋体" w:eastAsia="宋体"/>
          <w:sz w:val="24"/>
          <w:szCs w:val="24"/>
        </w:rPr>
        <w:t>-</w:t>
      </w:r>
      <w:r>
        <w:rPr>
          <w:rFonts w:ascii="宋体" w:hAnsi="宋体" w:eastAsia="宋体"/>
          <w:sz w:val="24"/>
          <w:szCs w:val="24"/>
        </w:rPr>
        <w:t>869310</w:t>
      </w:r>
      <w:r>
        <w:rPr>
          <w:rFonts w:hint="eastAsia" w:ascii="宋体" w:hAnsi="宋体" w:eastAsia="宋体"/>
          <w:sz w:val="24"/>
          <w:szCs w:val="24"/>
          <w:lang w:val="en-US" w:eastAsia="zh-CN"/>
        </w:rPr>
        <w:t>75</w:t>
      </w:r>
      <w:r>
        <w:rPr>
          <w:rFonts w:hint="eastAsia" w:ascii="宋体" w:hAnsi="宋体"/>
          <w:sz w:val="24"/>
          <w:szCs w:val="24"/>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8 </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13日</w:t>
      </w:r>
    </w:p>
    <w:p w14:paraId="08CBD63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BDE624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DFCFB47">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798CA718">
      <w:pPr>
        <w:pStyle w:val="4"/>
        <w:rPr>
          <w:rFonts w:eastAsia="仿宋_GB2312"/>
        </w:rPr>
      </w:pPr>
    </w:p>
    <w:p w14:paraId="0AC69277">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6616E449">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W w:w="867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1396"/>
        <w:gridCol w:w="2314"/>
        <w:gridCol w:w="1187"/>
        <w:gridCol w:w="798"/>
        <w:gridCol w:w="861"/>
        <w:gridCol w:w="802"/>
        <w:gridCol w:w="803"/>
      </w:tblGrid>
      <w:tr w14:paraId="62B03C15">
        <w:tblPrEx>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nil"/>
              <w:right w:val="single" w:color="000000" w:sz="4" w:space="0"/>
            </w:tcBorders>
            <w:shd w:val="clear" w:color="auto" w:fill="auto"/>
            <w:vAlign w:val="center"/>
          </w:tcPr>
          <w:p w14:paraId="3DA26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98" w:type="dxa"/>
            <w:tcBorders>
              <w:top w:val="single" w:color="000000" w:sz="4" w:space="0"/>
              <w:left w:val="nil"/>
              <w:bottom w:val="nil"/>
              <w:right w:val="single" w:color="000000" w:sz="4" w:space="0"/>
            </w:tcBorders>
            <w:shd w:val="clear" w:color="auto" w:fill="auto"/>
            <w:vAlign w:val="center"/>
          </w:tcPr>
          <w:p w14:paraId="1D374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317" w:type="dxa"/>
            <w:tcBorders>
              <w:top w:val="single" w:color="000000" w:sz="4" w:space="0"/>
              <w:left w:val="nil"/>
              <w:bottom w:val="nil"/>
              <w:right w:val="single" w:color="000000" w:sz="4" w:space="0"/>
            </w:tcBorders>
            <w:shd w:val="clear" w:color="auto" w:fill="auto"/>
            <w:vAlign w:val="center"/>
          </w:tcPr>
          <w:p w14:paraId="30223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87" w:type="dxa"/>
            <w:tcBorders>
              <w:top w:val="single" w:color="000000" w:sz="4" w:space="0"/>
              <w:left w:val="nil"/>
              <w:bottom w:val="nil"/>
              <w:right w:val="single" w:color="000000" w:sz="4" w:space="0"/>
            </w:tcBorders>
            <w:shd w:val="clear" w:color="auto" w:fill="auto"/>
            <w:vAlign w:val="center"/>
          </w:tcPr>
          <w:p w14:paraId="53735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99" w:type="dxa"/>
            <w:tcBorders>
              <w:top w:val="single" w:color="000000" w:sz="4" w:space="0"/>
              <w:left w:val="nil"/>
              <w:bottom w:val="nil"/>
              <w:right w:val="single" w:color="000000" w:sz="4" w:space="0"/>
            </w:tcBorders>
            <w:shd w:val="clear" w:color="auto" w:fill="auto"/>
            <w:vAlign w:val="center"/>
          </w:tcPr>
          <w:p w14:paraId="68D64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61" w:type="dxa"/>
            <w:tcBorders>
              <w:top w:val="single" w:color="000000" w:sz="4" w:space="0"/>
              <w:left w:val="nil"/>
              <w:bottom w:val="nil"/>
              <w:right w:val="single" w:color="000000" w:sz="4" w:space="0"/>
            </w:tcBorders>
            <w:shd w:val="clear" w:color="auto" w:fill="auto"/>
            <w:vAlign w:val="center"/>
          </w:tcPr>
          <w:p w14:paraId="57D9C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03" w:type="dxa"/>
            <w:tcBorders>
              <w:top w:val="single" w:color="000000" w:sz="4" w:space="0"/>
              <w:left w:val="nil"/>
              <w:bottom w:val="single" w:color="000000" w:sz="4" w:space="0"/>
              <w:right w:val="nil"/>
            </w:tcBorders>
            <w:shd w:val="clear" w:color="auto" w:fill="auto"/>
            <w:vAlign w:val="center"/>
          </w:tcPr>
          <w:p w14:paraId="003AE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803" w:type="dxa"/>
            <w:tcBorders>
              <w:top w:val="single" w:color="000000" w:sz="4" w:space="0"/>
              <w:left w:val="nil"/>
              <w:bottom w:val="single" w:color="000000" w:sz="4" w:space="0"/>
              <w:right w:val="single" w:color="000000" w:sz="4" w:space="0"/>
            </w:tcBorders>
            <w:shd w:val="clear" w:color="auto" w:fill="auto"/>
            <w:vAlign w:val="center"/>
          </w:tcPr>
          <w:p w14:paraId="41F23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14:paraId="2F0D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C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68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DN镀锌铁配件</w:t>
            </w: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586C7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75束节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891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55157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B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E612">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D67C">
            <w:pPr>
              <w:jc w:val="center"/>
              <w:rPr>
                <w:rFonts w:hint="eastAsia" w:ascii="宋体" w:hAnsi="宋体" w:eastAsia="宋体" w:cs="宋体"/>
                <w:i w:val="0"/>
                <w:iCs w:val="0"/>
                <w:color w:val="000000"/>
                <w:sz w:val="20"/>
                <w:szCs w:val="20"/>
                <w:u w:val="none"/>
              </w:rPr>
            </w:pPr>
          </w:p>
        </w:tc>
      </w:tr>
      <w:tr w14:paraId="5CE4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7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35D8B">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1E155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40束节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A90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01964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4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FE28">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2AE8">
            <w:pPr>
              <w:jc w:val="center"/>
              <w:rPr>
                <w:rFonts w:hint="eastAsia" w:ascii="宋体" w:hAnsi="宋体" w:eastAsia="宋体" w:cs="宋体"/>
                <w:i w:val="0"/>
                <w:iCs w:val="0"/>
                <w:color w:val="000000"/>
                <w:sz w:val="20"/>
                <w:szCs w:val="20"/>
                <w:u w:val="none"/>
              </w:rPr>
            </w:pPr>
          </w:p>
        </w:tc>
      </w:tr>
      <w:tr w14:paraId="19D7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F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5F93D">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6B12F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32束节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469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12EE1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1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2B1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409E">
            <w:pPr>
              <w:jc w:val="center"/>
              <w:rPr>
                <w:rFonts w:hint="eastAsia" w:ascii="宋体" w:hAnsi="宋体" w:eastAsia="宋体" w:cs="宋体"/>
                <w:i w:val="0"/>
                <w:iCs w:val="0"/>
                <w:color w:val="000000"/>
                <w:sz w:val="20"/>
                <w:szCs w:val="20"/>
                <w:u w:val="none"/>
              </w:rPr>
            </w:pPr>
          </w:p>
        </w:tc>
      </w:tr>
      <w:tr w14:paraId="3EAC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0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408E7">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669BE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63*50大小头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DCE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2-1/2*2寸</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13CF5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7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588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3802">
            <w:pPr>
              <w:jc w:val="center"/>
              <w:rPr>
                <w:rFonts w:hint="eastAsia" w:ascii="宋体" w:hAnsi="宋体" w:eastAsia="宋体" w:cs="宋体"/>
                <w:i w:val="0"/>
                <w:iCs w:val="0"/>
                <w:color w:val="000000"/>
                <w:sz w:val="20"/>
                <w:szCs w:val="20"/>
                <w:u w:val="none"/>
              </w:rPr>
            </w:pPr>
          </w:p>
        </w:tc>
      </w:tr>
      <w:tr w14:paraId="7F81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4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C0775">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19874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32*25大小头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A99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1-1/4*1寸</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09CC7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C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A72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1303">
            <w:pPr>
              <w:jc w:val="center"/>
              <w:rPr>
                <w:rFonts w:hint="eastAsia" w:ascii="宋体" w:hAnsi="宋体" w:eastAsia="宋体" w:cs="宋体"/>
                <w:i w:val="0"/>
                <w:iCs w:val="0"/>
                <w:color w:val="000000"/>
                <w:sz w:val="20"/>
                <w:szCs w:val="20"/>
                <w:u w:val="none"/>
              </w:rPr>
            </w:pPr>
          </w:p>
        </w:tc>
      </w:tr>
      <w:tr w14:paraId="4032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0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371A">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23879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50镀锌六角双外丝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86D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2寸</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797C9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5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87A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32DE">
            <w:pPr>
              <w:jc w:val="center"/>
              <w:rPr>
                <w:rFonts w:hint="eastAsia" w:ascii="宋体" w:hAnsi="宋体" w:eastAsia="宋体" w:cs="宋体"/>
                <w:i w:val="0"/>
                <w:iCs w:val="0"/>
                <w:color w:val="000000"/>
                <w:sz w:val="20"/>
                <w:szCs w:val="20"/>
                <w:u w:val="none"/>
              </w:rPr>
            </w:pPr>
          </w:p>
        </w:tc>
      </w:tr>
      <w:tr w14:paraId="107F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F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3D242">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6C17D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40外丝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C1D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442D4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9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41C4">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5967">
            <w:pPr>
              <w:jc w:val="center"/>
              <w:rPr>
                <w:rFonts w:hint="eastAsia" w:ascii="宋体" w:hAnsi="宋体" w:eastAsia="宋体" w:cs="宋体"/>
                <w:i w:val="0"/>
                <w:iCs w:val="0"/>
                <w:color w:val="000000"/>
                <w:sz w:val="20"/>
                <w:szCs w:val="20"/>
                <w:u w:val="none"/>
              </w:rPr>
            </w:pPr>
          </w:p>
        </w:tc>
      </w:tr>
      <w:tr w14:paraId="3162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6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96014">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05C8E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32外丝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13E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50974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5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9B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E5EA">
            <w:pPr>
              <w:jc w:val="center"/>
              <w:rPr>
                <w:rFonts w:hint="eastAsia" w:ascii="宋体" w:hAnsi="宋体" w:eastAsia="宋体" w:cs="宋体"/>
                <w:i w:val="0"/>
                <w:iCs w:val="0"/>
                <w:color w:val="000000"/>
                <w:sz w:val="20"/>
                <w:szCs w:val="20"/>
                <w:u w:val="none"/>
              </w:rPr>
            </w:pPr>
          </w:p>
        </w:tc>
      </w:tr>
      <w:tr w14:paraId="7E55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D1F12">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5F4C6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32弯头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4A2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30D3B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0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42F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18B0">
            <w:pPr>
              <w:jc w:val="center"/>
              <w:rPr>
                <w:rFonts w:hint="eastAsia" w:ascii="宋体" w:hAnsi="宋体" w:eastAsia="宋体" w:cs="宋体"/>
                <w:i w:val="0"/>
                <w:iCs w:val="0"/>
                <w:color w:val="000000"/>
                <w:sz w:val="20"/>
                <w:szCs w:val="20"/>
                <w:u w:val="none"/>
              </w:rPr>
            </w:pPr>
          </w:p>
        </w:tc>
      </w:tr>
      <w:tr w14:paraId="6C99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19594">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0CF2B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552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0BB32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1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E58B">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622E">
            <w:pPr>
              <w:jc w:val="center"/>
              <w:rPr>
                <w:rFonts w:hint="eastAsia" w:ascii="宋体" w:hAnsi="宋体" w:eastAsia="宋体" w:cs="宋体"/>
                <w:i w:val="0"/>
                <w:iCs w:val="0"/>
                <w:color w:val="000000"/>
                <w:sz w:val="20"/>
                <w:szCs w:val="20"/>
                <w:u w:val="none"/>
              </w:rPr>
            </w:pPr>
          </w:p>
        </w:tc>
      </w:tr>
      <w:tr w14:paraId="2365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B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7912">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4D42A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4C0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2寸</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0B535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7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861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59F1">
            <w:pPr>
              <w:jc w:val="center"/>
              <w:rPr>
                <w:rFonts w:hint="eastAsia" w:ascii="宋体" w:hAnsi="宋体" w:eastAsia="宋体" w:cs="宋体"/>
                <w:i w:val="0"/>
                <w:iCs w:val="0"/>
                <w:color w:val="000000"/>
                <w:sz w:val="20"/>
                <w:szCs w:val="20"/>
                <w:u w:val="none"/>
              </w:rPr>
            </w:pPr>
          </w:p>
        </w:tc>
      </w:tr>
      <w:tr w14:paraId="6A49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A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2FECF">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6C180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492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12332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0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4982">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011C">
            <w:pPr>
              <w:jc w:val="center"/>
              <w:rPr>
                <w:rFonts w:hint="eastAsia" w:ascii="宋体" w:hAnsi="宋体" w:eastAsia="宋体" w:cs="宋体"/>
                <w:i w:val="0"/>
                <w:iCs w:val="0"/>
                <w:color w:val="000000"/>
                <w:sz w:val="20"/>
                <w:szCs w:val="20"/>
                <w:u w:val="none"/>
              </w:rPr>
            </w:pPr>
          </w:p>
        </w:tc>
      </w:tr>
      <w:tr w14:paraId="35A5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2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9A66D">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44ABE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63*50三通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0F8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2-1/2*2寸</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68EA8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B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077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F423">
            <w:pPr>
              <w:jc w:val="center"/>
              <w:rPr>
                <w:rFonts w:hint="eastAsia" w:ascii="宋体" w:hAnsi="宋体" w:eastAsia="宋体" w:cs="宋体"/>
                <w:i w:val="0"/>
                <w:iCs w:val="0"/>
                <w:color w:val="000000"/>
                <w:sz w:val="20"/>
                <w:szCs w:val="20"/>
                <w:u w:val="none"/>
              </w:rPr>
            </w:pPr>
          </w:p>
        </w:tc>
      </w:tr>
      <w:tr w14:paraId="1DE0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A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67C4C">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2FE07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50*40三通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D54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2寸*1-1/2</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126B0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2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583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2605">
            <w:pPr>
              <w:jc w:val="center"/>
              <w:rPr>
                <w:rFonts w:hint="eastAsia" w:ascii="宋体" w:hAnsi="宋体" w:eastAsia="宋体" w:cs="宋体"/>
                <w:i w:val="0"/>
                <w:iCs w:val="0"/>
                <w:color w:val="000000"/>
                <w:sz w:val="20"/>
                <w:szCs w:val="20"/>
                <w:u w:val="none"/>
              </w:rPr>
            </w:pPr>
          </w:p>
        </w:tc>
      </w:tr>
      <w:tr w14:paraId="5B86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0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F9BFF">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2B1DA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50*20三通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B28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2寸*3/4</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76921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A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804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DBCF">
            <w:pPr>
              <w:jc w:val="center"/>
              <w:rPr>
                <w:rFonts w:hint="eastAsia" w:ascii="宋体" w:hAnsi="宋体" w:eastAsia="宋体" w:cs="宋体"/>
                <w:i w:val="0"/>
                <w:iCs w:val="0"/>
                <w:color w:val="000000"/>
                <w:sz w:val="20"/>
                <w:szCs w:val="20"/>
                <w:u w:val="none"/>
              </w:rPr>
            </w:pPr>
          </w:p>
        </w:tc>
      </w:tr>
      <w:tr w14:paraId="6ECB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C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2BEFB">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12963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25*20三通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453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1寸*3/4</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62AFD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E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681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D74F">
            <w:pPr>
              <w:jc w:val="center"/>
              <w:rPr>
                <w:rFonts w:hint="eastAsia" w:ascii="宋体" w:hAnsi="宋体" w:eastAsia="宋体" w:cs="宋体"/>
                <w:i w:val="0"/>
                <w:iCs w:val="0"/>
                <w:color w:val="000000"/>
                <w:sz w:val="20"/>
                <w:szCs w:val="20"/>
                <w:u w:val="none"/>
              </w:rPr>
            </w:pPr>
          </w:p>
        </w:tc>
      </w:tr>
      <w:tr w14:paraId="2E7A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7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51EB">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5E2AC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50*40卜申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576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2寸*1-1/2</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1A7D3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B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0E3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618C">
            <w:pPr>
              <w:jc w:val="center"/>
              <w:rPr>
                <w:rFonts w:hint="eastAsia" w:ascii="宋体" w:hAnsi="宋体" w:eastAsia="宋体" w:cs="宋体"/>
                <w:i w:val="0"/>
                <w:iCs w:val="0"/>
                <w:color w:val="000000"/>
                <w:sz w:val="20"/>
                <w:szCs w:val="20"/>
                <w:u w:val="none"/>
              </w:rPr>
            </w:pPr>
          </w:p>
        </w:tc>
      </w:tr>
      <w:tr w14:paraId="519F1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F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EA218">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281DF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32*25卜申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BCC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1-1/4*1寸</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0A9CE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2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0B7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E943">
            <w:pPr>
              <w:jc w:val="center"/>
              <w:rPr>
                <w:rFonts w:hint="eastAsia" w:ascii="宋体" w:hAnsi="宋体" w:eastAsia="宋体" w:cs="宋体"/>
                <w:i w:val="0"/>
                <w:iCs w:val="0"/>
                <w:color w:val="000000"/>
                <w:sz w:val="20"/>
                <w:szCs w:val="20"/>
                <w:u w:val="none"/>
              </w:rPr>
            </w:pPr>
          </w:p>
        </w:tc>
      </w:tr>
      <w:tr w14:paraId="63F0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F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4170C">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639F8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32*20卜申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50D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1-1/4*3/4</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27453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8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83FE">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A738">
            <w:pPr>
              <w:jc w:val="center"/>
              <w:rPr>
                <w:rFonts w:hint="eastAsia" w:ascii="宋体" w:hAnsi="宋体" w:eastAsia="宋体" w:cs="宋体"/>
                <w:i w:val="0"/>
                <w:iCs w:val="0"/>
                <w:color w:val="000000"/>
                <w:sz w:val="20"/>
                <w:szCs w:val="20"/>
                <w:u w:val="none"/>
              </w:rPr>
            </w:pPr>
          </w:p>
        </w:tc>
      </w:tr>
      <w:tr w14:paraId="7EA6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9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3AD92">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689E2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25*20卜申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57A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1寸*3/4</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7029F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2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CB8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8FC7">
            <w:pPr>
              <w:jc w:val="center"/>
              <w:rPr>
                <w:rFonts w:hint="eastAsia" w:ascii="宋体" w:hAnsi="宋体" w:eastAsia="宋体" w:cs="宋体"/>
                <w:i w:val="0"/>
                <w:iCs w:val="0"/>
                <w:color w:val="000000"/>
                <w:sz w:val="20"/>
                <w:szCs w:val="20"/>
                <w:u w:val="none"/>
              </w:rPr>
            </w:pPr>
          </w:p>
        </w:tc>
      </w:tr>
      <w:tr w14:paraId="7D63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E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BD622">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48B0A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25*15卜申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DCC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1寸*1/2</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08A19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F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76A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3699">
            <w:pPr>
              <w:jc w:val="center"/>
              <w:rPr>
                <w:rFonts w:hint="eastAsia" w:ascii="宋体" w:hAnsi="宋体" w:eastAsia="宋体" w:cs="宋体"/>
                <w:i w:val="0"/>
                <w:iCs w:val="0"/>
                <w:color w:val="000000"/>
                <w:sz w:val="20"/>
                <w:szCs w:val="20"/>
                <w:u w:val="none"/>
              </w:rPr>
            </w:pPr>
          </w:p>
        </w:tc>
      </w:tr>
      <w:tr w14:paraId="575A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9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9F64">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5CDB4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20*15卜申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002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3/4*1/2</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125D3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4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2B4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DE8">
            <w:pPr>
              <w:jc w:val="center"/>
              <w:rPr>
                <w:rFonts w:hint="eastAsia" w:ascii="宋体" w:hAnsi="宋体" w:eastAsia="宋体" w:cs="宋体"/>
                <w:i w:val="0"/>
                <w:iCs w:val="0"/>
                <w:color w:val="000000"/>
                <w:sz w:val="20"/>
                <w:szCs w:val="20"/>
                <w:u w:val="none"/>
              </w:rPr>
            </w:pPr>
          </w:p>
        </w:tc>
      </w:tr>
      <w:tr w14:paraId="4162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E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A7907">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3ECBF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25塞子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EC6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1寸</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3C95A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nil"/>
            </w:tcBorders>
            <w:shd w:val="clear" w:color="auto" w:fill="auto"/>
            <w:vAlign w:val="center"/>
          </w:tcPr>
          <w:p w14:paraId="30E3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BAC8">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4083">
            <w:pPr>
              <w:jc w:val="center"/>
              <w:rPr>
                <w:rFonts w:hint="eastAsia" w:ascii="宋体" w:hAnsi="宋体" w:eastAsia="宋体" w:cs="宋体"/>
                <w:i w:val="0"/>
                <w:iCs w:val="0"/>
                <w:color w:val="000000"/>
                <w:sz w:val="20"/>
                <w:szCs w:val="20"/>
                <w:u w:val="none"/>
              </w:rPr>
            </w:pPr>
          </w:p>
        </w:tc>
      </w:tr>
      <w:tr w14:paraId="0CF4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A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474FA">
            <w:pPr>
              <w:jc w:val="center"/>
              <w:rPr>
                <w:rFonts w:hint="eastAsia" w:ascii="宋体" w:hAnsi="宋体" w:eastAsia="宋体" w:cs="宋体"/>
                <w:i w:val="0"/>
                <w:iCs w:val="0"/>
                <w:color w:val="000000"/>
                <w:sz w:val="20"/>
                <w:szCs w:val="20"/>
                <w:u w:val="none"/>
              </w:rPr>
            </w:pPr>
          </w:p>
        </w:tc>
        <w:tc>
          <w:tcPr>
            <w:tcW w:w="2317" w:type="dxa"/>
            <w:tcBorders>
              <w:top w:val="single" w:color="000000" w:sz="4" w:space="0"/>
              <w:left w:val="single" w:color="000000" w:sz="4" w:space="0"/>
              <w:bottom w:val="single" w:color="000000" w:sz="4" w:space="0"/>
              <w:right w:val="nil"/>
            </w:tcBorders>
            <w:shd w:val="clear" w:color="auto" w:fill="auto"/>
            <w:vAlign w:val="center"/>
          </w:tcPr>
          <w:p w14:paraId="40BDB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 32塞子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14A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99" w:type="dxa"/>
            <w:tcBorders>
              <w:top w:val="single" w:color="000000" w:sz="4" w:space="0"/>
              <w:left w:val="nil"/>
              <w:bottom w:val="single" w:color="000000" w:sz="4" w:space="0"/>
              <w:right w:val="single" w:color="000000" w:sz="4" w:space="0"/>
            </w:tcBorders>
            <w:shd w:val="clear" w:color="auto" w:fill="auto"/>
            <w:vAlign w:val="center"/>
          </w:tcPr>
          <w:p w14:paraId="0013B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61" w:type="dxa"/>
            <w:tcBorders>
              <w:top w:val="single" w:color="000000" w:sz="4" w:space="0"/>
              <w:left w:val="single" w:color="000000" w:sz="4" w:space="0"/>
              <w:bottom w:val="single" w:color="000000" w:sz="4" w:space="0"/>
              <w:right w:val="nil"/>
            </w:tcBorders>
            <w:shd w:val="clear" w:color="auto" w:fill="auto"/>
            <w:vAlign w:val="center"/>
          </w:tcPr>
          <w:p w14:paraId="3A84C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892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FD8D">
            <w:pPr>
              <w:jc w:val="center"/>
              <w:rPr>
                <w:rFonts w:hint="eastAsia" w:ascii="宋体" w:hAnsi="宋体" w:eastAsia="宋体" w:cs="宋体"/>
                <w:i w:val="0"/>
                <w:iCs w:val="0"/>
                <w:color w:val="000000"/>
                <w:sz w:val="20"/>
                <w:szCs w:val="20"/>
                <w:u w:val="none"/>
              </w:rPr>
            </w:pPr>
          </w:p>
        </w:tc>
      </w:tr>
      <w:tr w14:paraId="6684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82A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1" w:type="dxa"/>
            <w:tcBorders>
              <w:top w:val="single" w:color="000000" w:sz="4" w:space="0"/>
              <w:left w:val="single" w:color="000000" w:sz="4" w:space="0"/>
              <w:bottom w:val="single" w:color="000000" w:sz="4" w:space="0"/>
              <w:right w:val="nil"/>
            </w:tcBorders>
            <w:shd w:val="clear" w:color="auto" w:fill="auto"/>
            <w:vAlign w:val="center"/>
          </w:tcPr>
          <w:p w14:paraId="4CE97D08">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CC8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6365">
            <w:pPr>
              <w:jc w:val="center"/>
              <w:rPr>
                <w:rFonts w:hint="eastAsia" w:ascii="宋体" w:hAnsi="宋体" w:eastAsia="宋体" w:cs="宋体"/>
                <w:i w:val="0"/>
                <w:iCs w:val="0"/>
                <w:color w:val="000000"/>
                <w:sz w:val="20"/>
                <w:szCs w:val="20"/>
                <w:u w:val="none"/>
              </w:rPr>
            </w:pPr>
          </w:p>
        </w:tc>
      </w:tr>
    </w:tbl>
    <w:p w14:paraId="048952CD">
      <w:pPr>
        <w:pStyle w:val="3"/>
        <w:numPr>
          <w:ilvl w:val="0"/>
          <w:numId w:val="0"/>
        </w:numPr>
        <w:spacing w:line="360" w:lineRule="auto"/>
        <w:rPr>
          <w:rFonts w:hint="eastAsia" w:ascii="仿宋_GB2312" w:hAnsi="仿宋_GB2312" w:eastAsia="仿宋_GB2312" w:cs="仿宋_GB2312"/>
          <w:sz w:val="28"/>
          <w:szCs w:val="28"/>
        </w:rPr>
      </w:pPr>
    </w:p>
    <w:p w14:paraId="45479647">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数量按时结算</w:t>
      </w:r>
    </w:p>
    <w:p w14:paraId="15742B56">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7283F696">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7C300480">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5365F2F5">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2E26C3FD">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14:paraId="0CB2EB57">
      <w:pPr>
        <w:spacing w:line="400" w:lineRule="exact"/>
        <w:ind w:firstLine="1960" w:firstLineChars="700"/>
        <w:rPr>
          <w:rFonts w:hint="eastAsia" w:ascii="黑体" w:hAnsi="黑体" w:eastAsia="黑体" w:cs="黑体"/>
          <w:sz w:val="28"/>
          <w:szCs w:val="28"/>
          <w:highlight w:val="none"/>
        </w:rPr>
      </w:pPr>
    </w:p>
    <w:p w14:paraId="4F6C6E6E">
      <w:pPr>
        <w:spacing w:line="400" w:lineRule="exact"/>
        <w:ind w:firstLine="1960" w:firstLineChars="700"/>
        <w:rPr>
          <w:rFonts w:hint="eastAsia" w:ascii="黑体" w:hAnsi="黑体" w:eastAsia="黑体" w:cs="黑体"/>
          <w:sz w:val="28"/>
          <w:szCs w:val="28"/>
          <w:highlight w:val="none"/>
        </w:rPr>
      </w:pPr>
    </w:p>
    <w:p w14:paraId="7C42DF7F">
      <w:pPr>
        <w:spacing w:line="400" w:lineRule="exact"/>
        <w:ind w:firstLine="1960" w:firstLineChars="700"/>
        <w:rPr>
          <w:rFonts w:hint="eastAsia" w:ascii="黑体" w:hAnsi="黑体" w:eastAsia="黑体" w:cs="黑体"/>
          <w:sz w:val="28"/>
          <w:szCs w:val="28"/>
          <w:highlight w:val="none"/>
        </w:rPr>
      </w:pPr>
    </w:p>
    <w:p w14:paraId="533B9D85">
      <w:pPr>
        <w:spacing w:line="400" w:lineRule="exact"/>
        <w:ind w:firstLine="1960" w:firstLineChars="700"/>
        <w:rPr>
          <w:rFonts w:hint="eastAsia" w:ascii="黑体" w:hAnsi="黑体" w:eastAsia="黑体" w:cs="黑体"/>
          <w:sz w:val="28"/>
          <w:szCs w:val="28"/>
          <w:highlight w:val="none"/>
        </w:rPr>
      </w:pPr>
    </w:p>
    <w:p w14:paraId="412A1046">
      <w:pPr>
        <w:spacing w:line="400" w:lineRule="exact"/>
        <w:ind w:firstLine="1960" w:firstLineChars="700"/>
        <w:rPr>
          <w:rFonts w:hint="eastAsia" w:ascii="黑体" w:hAnsi="黑体" w:eastAsia="黑体" w:cs="黑体"/>
          <w:sz w:val="28"/>
          <w:szCs w:val="28"/>
          <w:highlight w:val="none"/>
        </w:rPr>
      </w:pPr>
    </w:p>
    <w:p w14:paraId="06422AEA">
      <w:pPr>
        <w:spacing w:line="400" w:lineRule="exact"/>
        <w:ind w:firstLine="1960" w:firstLineChars="700"/>
        <w:rPr>
          <w:rFonts w:hint="eastAsia" w:ascii="黑体" w:hAnsi="黑体" w:eastAsia="黑体" w:cs="黑体"/>
          <w:sz w:val="28"/>
          <w:szCs w:val="28"/>
          <w:highlight w:val="none"/>
        </w:rPr>
      </w:pPr>
    </w:p>
    <w:p w14:paraId="4A1BA50E">
      <w:pPr>
        <w:spacing w:line="400" w:lineRule="exact"/>
        <w:ind w:firstLine="1960" w:firstLineChars="700"/>
        <w:rPr>
          <w:rFonts w:hint="eastAsia" w:ascii="黑体" w:hAnsi="黑体" w:eastAsia="黑体" w:cs="黑体"/>
          <w:sz w:val="28"/>
          <w:szCs w:val="28"/>
          <w:highlight w:val="none"/>
        </w:rPr>
      </w:pPr>
    </w:p>
    <w:p w14:paraId="157C322F">
      <w:pPr>
        <w:spacing w:line="400" w:lineRule="exact"/>
        <w:ind w:firstLine="1960" w:firstLineChars="700"/>
        <w:rPr>
          <w:rFonts w:hint="eastAsia" w:ascii="黑体" w:hAnsi="黑体" w:eastAsia="黑体" w:cs="黑体"/>
          <w:sz w:val="28"/>
          <w:szCs w:val="28"/>
          <w:highlight w:val="none"/>
        </w:rPr>
      </w:pPr>
    </w:p>
    <w:p w14:paraId="3AABF880">
      <w:pPr>
        <w:spacing w:line="400" w:lineRule="exact"/>
        <w:ind w:firstLine="1960" w:firstLineChars="700"/>
        <w:rPr>
          <w:rFonts w:hint="eastAsia" w:ascii="黑体" w:hAnsi="黑体" w:eastAsia="黑体" w:cs="黑体"/>
          <w:sz w:val="28"/>
          <w:szCs w:val="28"/>
          <w:highlight w:val="none"/>
        </w:rPr>
      </w:pPr>
    </w:p>
    <w:p w14:paraId="185FB874">
      <w:pPr>
        <w:spacing w:line="400" w:lineRule="exact"/>
        <w:ind w:firstLine="1960" w:firstLineChars="700"/>
        <w:rPr>
          <w:rFonts w:hint="eastAsia" w:ascii="黑体" w:hAnsi="黑体" w:eastAsia="黑体" w:cs="黑体"/>
          <w:sz w:val="28"/>
          <w:szCs w:val="28"/>
          <w:highlight w:val="none"/>
        </w:rPr>
      </w:pPr>
    </w:p>
    <w:p w14:paraId="4442D22A">
      <w:pPr>
        <w:spacing w:line="400" w:lineRule="exact"/>
        <w:ind w:firstLine="1960" w:firstLineChars="700"/>
        <w:rPr>
          <w:rFonts w:hint="eastAsia" w:ascii="黑体" w:hAnsi="黑体" w:eastAsia="黑体" w:cs="黑体"/>
          <w:sz w:val="28"/>
          <w:szCs w:val="28"/>
          <w:highlight w:val="none"/>
        </w:rPr>
      </w:pPr>
    </w:p>
    <w:p w14:paraId="17C18F81">
      <w:pPr>
        <w:spacing w:line="400" w:lineRule="exact"/>
        <w:ind w:firstLine="1960" w:firstLineChars="700"/>
        <w:rPr>
          <w:rFonts w:hint="eastAsia" w:ascii="黑体" w:hAnsi="黑体" w:eastAsia="黑体" w:cs="黑体"/>
          <w:sz w:val="28"/>
          <w:szCs w:val="28"/>
          <w:highlight w:val="none"/>
        </w:rPr>
      </w:pPr>
    </w:p>
    <w:p w14:paraId="1FA7FD1F">
      <w:pPr>
        <w:spacing w:line="400" w:lineRule="exact"/>
        <w:ind w:firstLine="1960" w:firstLineChars="700"/>
        <w:rPr>
          <w:rFonts w:hint="eastAsia" w:ascii="黑体" w:hAnsi="黑体" w:eastAsia="黑体" w:cs="黑体"/>
          <w:sz w:val="28"/>
          <w:szCs w:val="28"/>
          <w:highlight w:val="none"/>
        </w:rPr>
      </w:pPr>
    </w:p>
    <w:p w14:paraId="3762187C">
      <w:pPr>
        <w:spacing w:line="400" w:lineRule="exact"/>
        <w:ind w:firstLine="1960" w:firstLineChars="700"/>
        <w:rPr>
          <w:rFonts w:hint="eastAsia" w:ascii="黑体" w:hAnsi="黑体" w:eastAsia="黑体" w:cs="黑体"/>
          <w:sz w:val="28"/>
          <w:szCs w:val="28"/>
          <w:highlight w:val="none"/>
        </w:rPr>
      </w:pPr>
    </w:p>
    <w:p w14:paraId="1B6638A5">
      <w:pPr>
        <w:spacing w:line="400" w:lineRule="exact"/>
        <w:ind w:firstLine="1960" w:firstLineChars="700"/>
        <w:rPr>
          <w:rFonts w:hint="eastAsia" w:ascii="黑体" w:hAnsi="黑体" w:eastAsia="黑体" w:cs="黑体"/>
          <w:sz w:val="28"/>
          <w:szCs w:val="28"/>
          <w:highlight w:val="none"/>
        </w:rPr>
      </w:pPr>
    </w:p>
    <w:p w14:paraId="42A3AA3A">
      <w:pPr>
        <w:spacing w:line="400" w:lineRule="exact"/>
        <w:ind w:firstLine="1960" w:firstLineChars="700"/>
        <w:rPr>
          <w:rFonts w:hint="eastAsia" w:ascii="黑体" w:hAnsi="黑体" w:eastAsia="黑体" w:cs="黑体"/>
          <w:sz w:val="28"/>
          <w:szCs w:val="28"/>
          <w:highlight w:val="none"/>
        </w:rPr>
      </w:pPr>
    </w:p>
    <w:p w14:paraId="4964C2AE">
      <w:pPr>
        <w:spacing w:line="400" w:lineRule="exact"/>
        <w:ind w:firstLine="1960" w:firstLineChars="700"/>
        <w:rPr>
          <w:rFonts w:hint="eastAsia" w:ascii="黑体" w:hAnsi="黑体" w:eastAsia="黑体" w:cs="黑体"/>
          <w:sz w:val="28"/>
          <w:szCs w:val="28"/>
          <w:highlight w:val="none"/>
        </w:rPr>
      </w:pPr>
    </w:p>
    <w:p w14:paraId="73857B2D">
      <w:pPr>
        <w:spacing w:line="400" w:lineRule="exact"/>
        <w:ind w:firstLine="1960" w:firstLineChars="700"/>
        <w:rPr>
          <w:rFonts w:hint="eastAsia" w:ascii="黑体" w:hAnsi="黑体" w:eastAsia="黑体" w:cs="黑体"/>
          <w:sz w:val="28"/>
          <w:szCs w:val="28"/>
          <w:highlight w:val="none"/>
        </w:rPr>
      </w:pPr>
    </w:p>
    <w:p w14:paraId="4F95F45B">
      <w:pPr>
        <w:spacing w:line="400" w:lineRule="exact"/>
        <w:ind w:firstLine="1960" w:firstLineChars="700"/>
        <w:rPr>
          <w:rFonts w:hint="eastAsia" w:ascii="黑体" w:hAnsi="黑体" w:eastAsia="黑体" w:cs="黑体"/>
          <w:sz w:val="28"/>
          <w:szCs w:val="28"/>
          <w:highlight w:val="none"/>
        </w:rPr>
      </w:pPr>
    </w:p>
    <w:p w14:paraId="657A347D">
      <w:pPr>
        <w:spacing w:line="400" w:lineRule="exact"/>
        <w:ind w:firstLine="1960" w:firstLineChars="700"/>
        <w:rPr>
          <w:rFonts w:hint="eastAsia" w:ascii="黑体" w:hAnsi="黑体" w:eastAsia="黑体" w:cs="黑体"/>
          <w:sz w:val="28"/>
          <w:szCs w:val="28"/>
          <w:highlight w:val="none"/>
        </w:rPr>
      </w:pPr>
    </w:p>
    <w:p w14:paraId="2E717BD8">
      <w:pPr>
        <w:spacing w:line="400" w:lineRule="exact"/>
        <w:ind w:firstLine="1960" w:firstLineChars="700"/>
        <w:rPr>
          <w:rFonts w:hint="eastAsia" w:ascii="黑体" w:hAnsi="黑体" w:eastAsia="黑体" w:cs="黑体"/>
          <w:sz w:val="28"/>
          <w:szCs w:val="28"/>
          <w:highlight w:val="none"/>
        </w:rPr>
      </w:pPr>
    </w:p>
    <w:p w14:paraId="499916C8">
      <w:pPr>
        <w:spacing w:line="400" w:lineRule="exact"/>
        <w:ind w:firstLine="1960" w:firstLineChars="700"/>
        <w:rPr>
          <w:rFonts w:hint="eastAsia" w:ascii="黑体" w:hAnsi="黑体" w:eastAsia="黑体" w:cs="黑体"/>
          <w:sz w:val="28"/>
          <w:szCs w:val="28"/>
          <w:highlight w:val="none"/>
        </w:rPr>
      </w:pPr>
    </w:p>
    <w:p w14:paraId="751D39E0">
      <w:pPr>
        <w:spacing w:line="400" w:lineRule="exact"/>
        <w:ind w:firstLine="1960" w:firstLineChars="700"/>
        <w:rPr>
          <w:rFonts w:hint="eastAsia" w:ascii="黑体" w:hAnsi="黑体" w:eastAsia="黑体" w:cs="黑体"/>
          <w:sz w:val="28"/>
          <w:szCs w:val="28"/>
          <w:highlight w:val="none"/>
        </w:rPr>
      </w:pPr>
    </w:p>
    <w:p w14:paraId="021598F1">
      <w:pPr>
        <w:spacing w:line="400" w:lineRule="exact"/>
        <w:rPr>
          <w:rFonts w:hint="eastAsia" w:ascii="黑体" w:hAnsi="黑体" w:eastAsia="黑体" w:cs="黑体"/>
          <w:sz w:val="28"/>
          <w:szCs w:val="28"/>
          <w:highlight w:val="none"/>
        </w:rPr>
      </w:pPr>
    </w:p>
    <w:p w14:paraId="2396EC34">
      <w:pPr>
        <w:pStyle w:val="2"/>
        <w:rPr>
          <w:rFonts w:hint="eastAsia"/>
        </w:rPr>
      </w:pPr>
      <w:bookmarkStart w:id="0" w:name="_GoBack"/>
      <w:bookmarkEnd w:id="0"/>
    </w:p>
    <w:p w14:paraId="7CB8F262">
      <w:pPr>
        <w:spacing w:line="400" w:lineRule="exact"/>
        <w:ind w:firstLine="1680" w:firstLineChars="6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186FFBEB">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6F0B4E5A">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3F9755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37257B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61BE1BC3">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082D9097">
      <w:pPr>
        <w:spacing w:line="360" w:lineRule="auto"/>
        <w:ind w:firstLine="560" w:firstLineChars="200"/>
        <w:rPr>
          <w:rFonts w:hint="eastAsia" w:ascii="仿宋_GB2312" w:hAnsi="仿宋_GB2312" w:eastAsia="仿宋_GB2312" w:cs="仿宋_GB2312"/>
          <w:sz w:val="28"/>
          <w:szCs w:val="28"/>
          <w:highlight w:val="none"/>
        </w:rPr>
      </w:pPr>
    </w:p>
    <w:p w14:paraId="1F277B80">
      <w:pPr>
        <w:spacing w:line="360" w:lineRule="auto"/>
        <w:rPr>
          <w:rFonts w:hint="eastAsia" w:ascii="仿宋_GB2312" w:hAnsi="仿宋_GB2312" w:eastAsia="仿宋_GB2312" w:cs="仿宋_GB2312"/>
          <w:sz w:val="28"/>
          <w:szCs w:val="28"/>
          <w:highlight w:val="none"/>
        </w:rPr>
      </w:pPr>
    </w:p>
    <w:p w14:paraId="3C59876C">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7BF4DE81">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2EAF74C9">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1F7150E5">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44BB74AA">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3FFC924B">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25B660E5">
      <w:pPr>
        <w:spacing w:line="440" w:lineRule="exact"/>
        <w:rPr>
          <w:rFonts w:hint="eastAsia" w:ascii="仿宋_GB2312" w:hAnsi="仿宋_GB2312" w:eastAsia="仿宋_GB2312" w:cs="仿宋_GB2312"/>
          <w:sz w:val="28"/>
          <w:szCs w:val="28"/>
          <w:highlight w:val="none"/>
        </w:rPr>
      </w:pPr>
    </w:p>
    <w:p w14:paraId="37EE9FAA">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0986CA29">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3C8B8996">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267678E">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3BA5508A">
      <w:pPr>
        <w:topLinePunct/>
        <w:rPr>
          <w:sz w:val="28"/>
          <w:szCs w:val="28"/>
          <w:highlight w:val="none"/>
        </w:rPr>
      </w:pPr>
    </w:p>
    <w:p w14:paraId="55A1B0B1">
      <w:pPr>
        <w:topLinePunct/>
        <w:rPr>
          <w:sz w:val="24"/>
          <w:szCs w:val="24"/>
          <w:highlight w:val="none"/>
        </w:rPr>
      </w:pPr>
    </w:p>
    <w:p w14:paraId="1B304944">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73AE1FBE">
      <w:pPr>
        <w:topLinePunct/>
        <w:rPr>
          <w:sz w:val="24"/>
          <w:szCs w:val="24"/>
          <w:highlight w:val="none"/>
        </w:rPr>
      </w:pPr>
    </w:p>
    <w:p w14:paraId="7AC22575">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007E53A7">
      <w:pPr>
        <w:topLinePunct/>
        <w:rPr>
          <w:sz w:val="24"/>
          <w:szCs w:val="24"/>
          <w:highlight w:val="none"/>
        </w:rPr>
      </w:pPr>
    </w:p>
    <w:p w14:paraId="57570074">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593811CB">
      <w:pPr>
        <w:topLinePunct/>
        <w:rPr>
          <w:sz w:val="24"/>
          <w:szCs w:val="24"/>
          <w:highlight w:val="none"/>
        </w:rPr>
      </w:pPr>
    </w:p>
    <w:p w14:paraId="125F211A">
      <w:pPr>
        <w:topLinePunct/>
        <w:rPr>
          <w:sz w:val="24"/>
          <w:szCs w:val="24"/>
          <w:highlight w:val="none"/>
        </w:rPr>
      </w:pPr>
      <w:r>
        <w:rPr>
          <w:sz w:val="24"/>
          <w:szCs w:val="24"/>
          <w:highlight w:val="none"/>
        </w:rPr>
        <w:t>特此证明。</w:t>
      </w:r>
    </w:p>
    <w:p w14:paraId="63C3CC44">
      <w:pPr>
        <w:topLinePunct/>
        <w:rPr>
          <w:sz w:val="24"/>
          <w:szCs w:val="24"/>
          <w:highlight w:val="none"/>
        </w:rPr>
      </w:pPr>
    </w:p>
    <w:p w14:paraId="135BB330">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57D0C456">
      <w:pPr>
        <w:topLinePunct/>
        <w:rPr>
          <w:sz w:val="24"/>
          <w:szCs w:val="24"/>
          <w:highlight w:val="none"/>
        </w:rPr>
      </w:pPr>
    </w:p>
    <w:p w14:paraId="33B78B71">
      <w:pPr>
        <w:topLinePunct/>
        <w:rPr>
          <w:sz w:val="24"/>
          <w:szCs w:val="24"/>
          <w:highlight w:val="none"/>
        </w:rPr>
      </w:pPr>
    </w:p>
    <w:p w14:paraId="38040854">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1BD08D3A">
      <w:pPr>
        <w:topLinePunct/>
        <w:rPr>
          <w:sz w:val="24"/>
          <w:szCs w:val="24"/>
          <w:highlight w:val="none"/>
        </w:rPr>
      </w:pPr>
    </w:p>
    <w:p w14:paraId="4A0D8B94">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15C114F4">
      <w:pPr>
        <w:topLinePunct/>
        <w:rPr>
          <w:sz w:val="24"/>
          <w:szCs w:val="24"/>
          <w:highlight w:val="none"/>
        </w:rPr>
      </w:pPr>
    </w:p>
    <w:p w14:paraId="0FA2202C">
      <w:pPr>
        <w:topLinePunct/>
        <w:rPr>
          <w:sz w:val="24"/>
          <w:szCs w:val="24"/>
          <w:highlight w:val="none"/>
        </w:rPr>
      </w:pPr>
    </w:p>
    <w:p w14:paraId="150FB687">
      <w:pPr>
        <w:topLinePunct/>
        <w:rPr>
          <w:sz w:val="24"/>
          <w:szCs w:val="24"/>
          <w:highlight w:val="none"/>
        </w:rPr>
      </w:pPr>
    </w:p>
    <w:p w14:paraId="3F2922A7">
      <w:pPr>
        <w:rPr>
          <w:b/>
          <w:bCs/>
          <w:sz w:val="24"/>
          <w:szCs w:val="24"/>
          <w:highlight w:val="none"/>
        </w:rPr>
      </w:pPr>
    </w:p>
    <w:p w14:paraId="690F5016">
      <w:pPr>
        <w:spacing w:before="120" w:beforeLines="50" w:after="120" w:afterLines="50"/>
        <w:jc w:val="center"/>
        <w:rPr>
          <w:b/>
          <w:bCs/>
          <w:sz w:val="24"/>
          <w:szCs w:val="24"/>
          <w:highlight w:val="none"/>
        </w:rPr>
      </w:pPr>
    </w:p>
    <w:p w14:paraId="12CFB72A">
      <w:pPr>
        <w:spacing w:before="120" w:beforeLines="50" w:after="120" w:afterLines="50"/>
        <w:jc w:val="center"/>
        <w:rPr>
          <w:b/>
          <w:bCs/>
          <w:sz w:val="24"/>
          <w:szCs w:val="24"/>
          <w:highlight w:val="none"/>
        </w:rPr>
      </w:pPr>
    </w:p>
    <w:p w14:paraId="2046270D">
      <w:pPr>
        <w:spacing w:before="120" w:beforeLines="50" w:after="120" w:afterLines="50"/>
        <w:jc w:val="center"/>
        <w:rPr>
          <w:b/>
          <w:bCs/>
          <w:sz w:val="24"/>
          <w:szCs w:val="24"/>
          <w:highlight w:val="none"/>
        </w:rPr>
      </w:pPr>
    </w:p>
    <w:p w14:paraId="64BDC10A">
      <w:pPr>
        <w:spacing w:before="120" w:beforeLines="50" w:after="120" w:afterLines="50"/>
        <w:jc w:val="both"/>
        <w:rPr>
          <w:rFonts w:hint="eastAsia" w:eastAsia="黑体"/>
          <w:b/>
          <w:bCs/>
          <w:sz w:val="24"/>
          <w:szCs w:val="24"/>
          <w:highlight w:val="none"/>
          <w:lang w:val="en-US" w:eastAsia="zh-CN"/>
        </w:rPr>
      </w:pPr>
    </w:p>
    <w:p w14:paraId="55381B41">
      <w:pPr>
        <w:spacing w:before="120" w:beforeLines="50" w:after="120" w:afterLines="50"/>
        <w:jc w:val="center"/>
        <w:rPr>
          <w:rFonts w:eastAsia="黑体"/>
          <w:b/>
          <w:bCs/>
          <w:sz w:val="24"/>
          <w:szCs w:val="24"/>
          <w:highlight w:val="none"/>
        </w:rPr>
      </w:pPr>
    </w:p>
    <w:p w14:paraId="1529CCE4">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0726D992">
      <w:pPr>
        <w:widowControl/>
        <w:jc w:val="left"/>
        <w:rPr>
          <w:rFonts w:eastAsia="仿宋_GB2312"/>
          <w:highlight w:val="none"/>
        </w:rPr>
      </w:pPr>
    </w:p>
    <w:p w14:paraId="6ADE70EF">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0FD5612"/>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4C96842"/>
    <w:rsid w:val="0536722F"/>
    <w:rsid w:val="05E51322"/>
    <w:rsid w:val="062E678E"/>
    <w:rsid w:val="06EC66E0"/>
    <w:rsid w:val="072E4D05"/>
    <w:rsid w:val="08204E54"/>
    <w:rsid w:val="09066EFE"/>
    <w:rsid w:val="09AF5ECF"/>
    <w:rsid w:val="0A32376B"/>
    <w:rsid w:val="0A7975FC"/>
    <w:rsid w:val="0B2179B5"/>
    <w:rsid w:val="0B6D60DB"/>
    <w:rsid w:val="0C26538A"/>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1EC946A9"/>
    <w:rsid w:val="1FF64698"/>
    <w:rsid w:val="214308D6"/>
    <w:rsid w:val="22001566"/>
    <w:rsid w:val="229253AC"/>
    <w:rsid w:val="22A038DB"/>
    <w:rsid w:val="22F4579D"/>
    <w:rsid w:val="239006C7"/>
    <w:rsid w:val="24B3270E"/>
    <w:rsid w:val="25500B83"/>
    <w:rsid w:val="261D4E54"/>
    <w:rsid w:val="26246BDA"/>
    <w:rsid w:val="272C4834"/>
    <w:rsid w:val="27337EA0"/>
    <w:rsid w:val="274B11CB"/>
    <w:rsid w:val="281E4B4A"/>
    <w:rsid w:val="285D2684"/>
    <w:rsid w:val="28A264D2"/>
    <w:rsid w:val="28E01405"/>
    <w:rsid w:val="28F2343C"/>
    <w:rsid w:val="290C4BE6"/>
    <w:rsid w:val="292C49EE"/>
    <w:rsid w:val="296A7AB6"/>
    <w:rsid w:val="29D24455"/>
    <w:rsid w:val="2A773CE4"/>
    <w:rsid w:val="2B714331"/>
    <w:rsid w:val="2B7C4308"/>
    <w:rsid w:val="2BFF288E"/>
    <w:rsid w:val="2C6B6A20"/>
    <w:rsid w:val="2C775E84"/>
    <w:rsid w:val="2D6234C6"/>
    <w:rsid w:val="2D71156A"/>
    <w:rsid w:val="2D7725A5"/>
    <w:rsid w:val="2E297648"/>
    <w:rsid w:val="2E4436A6"/>
    <w:rsid w:val="2E880F9C"/>
    <w:rsid w:val="2EB35CE5"/>
    <w:rsid w:val="2EEE679A"/>
    <w:rsid w:val="2F8975BB"/>
    <w:rsid w:val="300B43F1"/>
    <w:rsid w:val="30941F4F"/>
    <w:rsid w:val="309769AC"/>
    <w:rsid w:val="30C36025"/>
    <w:rsid w:val="310916C3"/>
    <w:rsid w:val="3187055B"/>
    <w:rsid w:val="31EB6A22"/>
    <w:rsid w:val="32232C63"/>
    <w:rsid w:val="32B40345"/>
    <w:rsid w:val="32E323D6"/>
    <w:rsid w:val="32EA59E0"/>
    <w:rsid w:val="3382020A"/>
    <w:rsid w:val="33C049FD"/>
    <w:rsid w:val="33F0079A"/>
    <w:rsid w:val="341744ED"/>
    <w:rsid w:val="34D52A91"/>
    <w:rsid w:val="350F2B42"/>
    <w:rsid w:val="35685624"/>
    <w:rsid w:val="35F1601E"/>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5D0EDB"/>
    <w:rsid w:val="427F68B8"/>
    <w:rsid w:val="42D10BBC"/>
    <w:rsid w:val="42F26D1B"/>
    <w:rsid w:val="43203001"/>
    <w:rsid w:val="435F273B"/>
    <w:rsid w:val="436B7FDA"/>
    <w:rsid w:val="43707F92"/>
    <w:rsid w:val="43EE5C68"/>
    <w:rsid w:val="44B32010"/>
    <w:rsid w:val="455A2CCE"/>
    <w:rsid w:val="458959D4"/>
    <w:rsid w:val="45BA1E51"/>
    <w:rsid w:val="468F3468"/>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D030B62"/>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6E1EF2"/>
    <w:rsid w:val="60761C28"/>
    <w:rsid w:val="617E1951"/>
    <w:rsid w:val="62050EC9"/>
    <w:rsid w:val="62F32D38"/>
    <w:rsid w:val="62FB6C04"/>
    <w:rsid w:val="631A740A"/>
    <w:rsid w:val="6336277D"/>
    <w:rsid w:val="63591EDD"/>
    <w:rsid w:val="63C445C8"/>
    <w:rsid w:val="64285AC1"/>
    <w:rsid w:val="64417F62"/>
    <w:rsid w:val="64BE6A54"/>
    <w:rsid w:val="650418B5"/>
    <w:rsid w:val="66067D9A"/>
    <w:rsid w:val="66AD0E93"/>
    <w:rsid w:val="67B23F59"/>
    <w:rsid w:val="688E4077"/>
    <w:rsid w:val="69152919"/>
    <w:rsid w:val="692300A9"/>
    <w:rsid w:val="694C3F80"/>
    <w:rsid w:val="69A3171D"/>
    <w:rsid w:val="69C56E29"/>
    <w:rsid w:val="6A86735E"/>
    <w:rsid w:val="6B0831C2"/>
    <w:rsid w:val="6B214637"/>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6B85CD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2054</Words>
  <Characters>2338</Characters>
  <Lines>13</Lines>
  <Paragraphs>3</Paragraphs>
  <TotalTime>85</TotalTime>
  <ScaleCrop>false</ScaleCrop>
  <LinksUpToDate>false</LinksUpToDate>
  <CharactersWithSpaces>2876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2024-05-14T05:36:00Z</cp:lastPrinted>
  <dcterms:modified xsi:type="dcterms:W3CDTF">2024-08-13T07:16:28Z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670BF5723C65487CA90F108E516CBB73_13</vt:lpwstr>
  </property>
</Properties>
</file>